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96 BayBG (Bayern) — Beihilfe in Krankheits-, Geburts-, Pflege- und sonstigen Fällen</w:t>
      </w:r>
    </w:p>
    <w:p>
      <w:r>
        <w:rPr>
          <w:color w:val="555555"/>
          <w:sz w:val="18"/>
        </w:rPr>
        <w:t xml:space="preserve">Bayerisches Beamtengesetz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Beamte und Beamtinnen, Ruhestandsbeamte und Ruhestandsbeamtinnen, deren versorgungsberechtigte Hinterbliebene, Dienstanfänger und Dienstanfängerinnen sowie frühere Beamte und Beamtinnen, die wegen Dienstunfähigkeit oder Erreichen der Altersgrenze entlassen sind, erhalten für sich, den Ehegatten oder den Lebenspartner (Lebenspartner und Lebenspartnerin im Sinn des § 1 des Lebenspartnerschaftsgesetzes), soweit dessen Gesamtbetrag der Einkünfte (§ 2 Abs. 3 des Einkommensteuergesetzes) im zweiten Kalenderjahr vor der Stellung des Beihilfeantrags 22 648 € nicht übersteigt, und die im Orts- und Familienzuschlag nach dem Bayerischen Besoldungsgesetz berücksichtigungsfähigen Kinder Beihilfen als Ergänzung der aus den laufenden Bezügen zu bestreitenden Eigenvorsorge, solange ihnen laufende Besoldung, Unterhaltsbeihilfe nach Art. 97 BayBesG oder Versorgungsbezüge mit Ausnahme von Halbwaisengeld (Art. 39, 40 BayBeamtVG) zustehen. Das Staatsministerium der Finanzen und für Heimat wird ermächtigt, diesen Betrag mit Wirkung zum Anfang eines Kalenderjahres durch Rechtsverordnung so anzupassen, wie sich der Rentenwert West seit der letzten Anpassung entwickelt hat. Die erste Anpassung kann mit Wirkung vom 1. Januar 2024 auf der Grundlage der seit dem 1. Januar 2023 eingetretenen Entwicklung des Rentenwerts West erfolgen. Beihilfe erhalten auch Beamte und Beamtinnen, die während einer Elternzeit keine Bezüge erhalten. Satz 1 gilt nicht für im Orts- und Familienzuschlag nach dem Bayerischen Besoldungsgesetz berücksichtigungsfähige Kinder, die einen eigenständigen Anspruch auf Beihilfe oder Heilfürsorge haben.</w:t>
      </w:r>
    </w:p>
    <w:p>
      <w:r>
        <w:t xml:space="preserve">(2) Beihilfeleistungen werden zu den nachgewiesenen medizinisch notwendigen und angemessenen Aufwendungen in Krankheits-, Geburts- und Pflegefällen und zur Gesundheitsvorsorge gewährt. Beihilfen dürfen nur gewährt werden, soweit die Beihilfe und Leistungen Dritter aus demselben Anlass die dem Grunde nach beihilfefähigen Aufwendungen nicht überschreiten. Sind die finanziellen Folgen von Krankheit, Geburt, Pflege und Gesundheitsvorsorge durch Leistungen aus anderen Sicherungssystemen dem Grunde nach abgesichert, erfolgt keine zusätzliche Gewährung von Beihilfeleistungen; Sachleistungen sind vorrangig in Anspruch zu nehmen. Soweit nur Zuschüsse zustehen, sind diese anzurechnen. Der Anspruch auf Beihilfeleistungen ist bei Mitgliedern der gesetzlichen Krankenversicherung beschränkt auf Leistungen für Zahnersatz, für Heilpraktiker und Heilpraktikerinnen und auf Wahlleistungen im Krankenhaus. Aufwendungen für den Besuch schulischer oder vorschulischer Einrichtungen und berufsfördernde Maßnahmen sowie Aufwendungen für einen Schwangerschaftsabbruch, sofern nicht die Voraussetzungen des § 218a Abs. 2 oder 3 des Strafgesetzbuchs vorliegen, sind von der Beihilfefähigkeit ausgeschlossen. Bei Inanspruchnahme von Wahlleistungen im Krankenhaus sind nach Anwendung der persönlichen Bemessungssätze folgende Eigenbeteiligungen abzuziehen:</w:t>
      </w:r>
    </w:p>
    <w:p>
      <w:r>
        <w:t xml:space="preserve">1. wahlärztliche Leistungen:</w:t>
      </w:r>
    </w:p>
    <w:p>
      <w:r>
        <w:t xml:space="preserve">25 € pro Aufenthaltstag im Krankenhaus,</w:t>
      </w:r>
    </w:p>
    <w:p>
      <w:r>
        <w:t xml:space="preserve">2. Wahlleistung Zweibett-Zimmer:</w:t>
      </w:r>
    </w:p>
    <w:p>
      <w:r>
        <w:t xml:space="preserve">7,50 € pro Aufenthaltstag im Krankenhaus, höchstens für 30 Tage im Kalenderjahr.</w:t>
      </w:r>
    </w:p>
    <w:p>
      <w:r>
        <w:t xml:space="preserve">Satz 7 gilt nicht für Aufwendungen für eine Spenderin oder einen Spender von Organen, Geweben, Blutstammzellen oder anderen Blutbestandteilen, wenn die Empfängerin oder der Empfänger der Spende selbst beihilfeberechtigt ist oder zum Kreis der berücksichtigungsfähigen Angehörigen zählt.</w:t>
      </w:r>
    </w:p>
    <w:p>
      <w:r>
        <w:t xml:space="preserve">(3) Beihilfen werden als Vomhundertsatz der beihilfefähigen Aufwendungen (Bemessungssatz) oder als Pauschalen gewährt. Der Bemessungssatz beträgt</w:t>
      </w:r>
    </w:p>
    <w:p>
      <w:r>
        <w:t xml:space="preserve">1. bei Beamten und Beamtinnen sowie Richtern und Richterinnen 50 v.H., während der Inanspruchnahme von Elternzeit 70 v.H.,</w:t>
      </w:r>
    </w:p>
    <w:p>
      <w:r>
        <w:t xml:space="preserve">2. bei Ehegatten oder Lebenspartnern sowie bei Versorgungsempfängern und Versorgungsempfängerinnen 70 v.H.,</w:t>
      </w:r>
    </w:p>
    <w:p>
      <w:r>
        <w:t xml:space="preserve">3. bei Kindern und eigenständig beihilfeberechtigten Waisen 80 v.H.</w:t>
      </w:r>
    </w:p>
    <w:p>
      <w:r>
        <w:t xml:space="preserve">Sind zwei oder mehr Kinder berücksichtigungsfähig im Sinn des Abs. 1, beträgt der Bemessungssatz eines oder einer Beihilfeberechtigten 70 v.H.; bei mehreren Beihilfeberechtigten beträgt der Bemessungssatz nur bei einem von ihnen 70 v.H. In besonderen Ausnahmefällen kann eine Erhöhung der Bemessungssätze vorgesehen werden. Die festgesetzte Beihilfe ist um 3 € je verordnetem Arzneimittel, Verbandmittel und Medizinprodukt, jedoch nicht mehr als die tatsächlich gewährte Beihilfe zu mindern (Eigenbeteiligung). Die Eigenbeteiligung unterbleibt</w:t>
      </w:r>
    </w:p>
    <w:p>
      <w:r>
        <w:t xml:space="preserve">1. bei Aufwendungen für Waisen, für Beamte und Beamtinnen auf Widerruf im Vorbereitungsdienst, und für berücksichtigungsfähige Kinder,</w:t>
      </w:r>
    </w:p>
    <w:p>
      <w:r>
        <w:t xml:space="preserve">2. für Beihilfeberechtigte und berücksichtigungsfähige Angehörige, die Mitglied einer gesetzlichen Krankenversicherung sind,</w:t>
      </w:r>
    </w:p>
    <w:p>
      <w:r>
        <w:t xml:space="preserve">3. bei Aufwendungen für Schwangere im Zusammenhang mit Schwangerschaftsbeschwerden oder der Entbindung,</w:t>
      </w:r>
    </w:p>
    <w:p>
      <w:r>
        <w:t xml:space="preserve">4. bei Aufwendungen für Spenderinnen und Spender nach Abs. 2 Satz 8,</w:t>
      </w:r>
    </w:p>
    <w:p>
      <w:r>
        <w:t xml:space="preserve">5. soweit sie für die Beihilfeberechtigten und ihre berücksichtigungsfähigen Ehegatten oder Lebenspartner zusammen die Belastungsgrenze überschreitet.</w:t>
      </w:r>
    </w:p>
    <w:p>
      <w:r>
        <w:t xml:space="preserve">Die Belastungsgrenze beträgt 2 v.H. der Jahresdienst- bzw. Jahresversorgungsbezüge nach beamtenrechtlichen Vorschriften oder Grundsätzen ohne die kinderbezogenen Anteile im Orts- und Familienzuschlag sowie der Jahresrenten aus der gesetzlichen Rentenversicherung und einer zusätzlichen Alters- und Hinterbliebenenversorgung. Für chronisch Kranke im Sinn des Fünften Buches Sozialgesetzbuch beträgt die Belastungsgrenze 1 v.H., es sei denn, sie haben die wichtigsten evidenzbasierten Untersuchungen nicht regelmäßig in Anspruch genommen oder beteiligen sich nicht hinreichend an einer adäquaten Therapie.</w:t>
      </w:r>
    </w:p>
    <w:p>
      <w:r>
        <w:t xml:space="preserve">(3a) Eine Beihilfe wird nur gewährt, wenn sie innerhalb von drei Jahren nach Entstehen der Aufwendungen oder der Ausstellung der Rechnung beantragt wird.</w:t>
      </w:r>
    </w:p>
    <w:p>
      <w:r>
        <w:t xml:space="preserve">(4) Die obersten Dienstbehörden setzen die Beihilfen fest und ordnen die Zahlung an. Sie können diese Befugnisse auf andere Dienststellen übertragen. Das Landesamt für Finanzen setzt mit seinen Dienststellen als zentrale Landesbehörde für den staatlichen Bereich, mit Ausnahme der bei der Bayerischen Versicherungskammer beschäftigten Beamten und Beamtinnen, die Beihilfe der Berechtigten fest und ordnet deren Zahlung an; die örtliche Zuständigkeit sowie gegebenenfalls eine andere sachliche Zuständigkeit kann die Staatsregierung durch Rechtsverordnung regeln. Die sonstigen Befugnisse der obersten Dienstbehörden beim Vollzug der Beihilfevorschriften können auf das Staatsministerium der Finanzen und für Heimat übertragen werden. Die Gemeinden, Gemeindeverbände und die sonstigen der Aufsicht des Staates unterstehenden Körperschaften, Anstalten und Stiftungen des öffentlichen Rechts können zur Erfüllung ihrer Verpflichtungen nach Abs. 1 eine Versicherung abschließen oder sich der Dienstleistungen von Versicherungsunternehmen oder sonstiger geeigneter Stellen bedienen und hierzu die erforderlichen Daten übermitteln; die Zuerkennung der Eignung setzt voraus, dass die mit der Beihilfebearbeitung betrauten Personen nach dem Verpflichtungsgesetz zur Wahrung der Daten verpflichtet werden. Die mit der Beihilfebearbeitung beauftragte Stelle darf die Daten, die ihr im Rahmen der Beihilfebearbeitung bekannt werden, nur für diesen Zweck verarbeiten und nutzen. § 50 Satz 3 BeamtStG, Art. 105 Satz 4, Art. 107 und 110 gelten entsprechend.</w:t>
      </w:r>
    </w:p>
    <w:p>
      <w:r>
        <w:t xml:space="preserve">(5) Das Nähere hinsichtlich des Kreises der beihilfeberechtigten Personen und der berücksichtigungsfähigen Angehörigen, des Inhalts und Umfangs der Beihilfen sowie des Verfahrens der Beihilfengewährung und -rückforderung regelt das Staatsministerium der Finanzen und für Heimat durch Rechtsverordnung. Insbesondere können Bestimmungen getroffen werden</w:t>
      </w:r>
    </w:p>
    <w:p>
      <w:r>
        <w:t xml:space="preserve">1. hinsichtlich des Kreises der beihilfeberechtigten Personen und der berücksichtigungsfähigen Angehörigen über</w:t>
      </w:r>
    </w:p>
    <w:p>
      <w:r>
        <w:t xml:space="preserve">a) Konkurrenzregelungen für den Fall des Zusammentreffens mehrerer inhaltsgleicher Ansprüche auf Beihilfeleistungen in einer Person,</w:t>
      </w:r>
    </w:p>
    <w:p>
      <w:r>
        <w:t xml:space="preserve">b) die Gewährung von Beihilfeleistungen für Ehegatten oder Lebenspartner bei wechselnder Einkommenshöhe und bei individuell eingeschränkter Versicherbarkeit des Kostenrisikos,</w:t>
      </w:r>
    </w:p>
    <w:p>
      <w:r>
        <w:t xml:space="preserve">c) die Beschränkung oder den Ausschluss der Beihilfen für Ehrenbeamte und Ehrenbeamtinnen sowie Beamte und Beamtinnen, deren Dienstverhältnis auf weniger als ein Jahr befristet ist,</w:t>
      </w:r>
    </w:p>
    <w:p>
      <w:r>
        <w:t xml:space="preserve">2. hinsichtlich des Inhalts und Umfangs der Beihilfen über</w:t>
      </w:r>
    </w:p>
    <w:p>
      <w:r>
        <w:t xml:space="preserve">a) die Einführung von Höchstgrenzen,</w:t>
      </w:r>
    </w:p>
    <w:p>
      <w:r>
        <w:t xml:space="preserve">b) die Beschränkung auf bestimmte Indikationen,</w:t>
      </w:r>
    </w:p>
    <w:p>
      <w:r>
        <w:t xml:space="preserve">c) die Beschränkung oder den Ausschluss für Untersuchungen und Behandlungen nach wissenschaftlich nicht allgemein anerkannten Methoden,</w:t>
      </w:r>
    </w:p>
    <w:p>
      <w:r>
        <w:t xml:space="preserve">d) den Ausschluss für Arznei-, Heil- und Hilfsmittel zur Behandlung der erektilen Dysfunktion, Rauchentwöhnung, Abmagerung und Zügelung des Appetits, Regulierung des Körpergewichts und Verbesserung des Haarwuchses,</w:t>
      </w:r>
    </w:p>
    <w:p>
      <w:r>
        <w:t xml:space="preserve">e) die Beschränkung oder den Ausschluss von Beihilfen zu Aufwendungen, die in Ländern außerhalb der Mitgliedstaaten der Europäischen Union erbracht werden,</w:t>
      </w:r>
    </w:p>
    <w:p>
      <w:r>
        <w:t xml:space="preserve">3. hinsichtlich des Zeitpunkts des Beginns der Ausschlussfrist nach Abs. 3a bei Pauschalbeihilfen, Kuren sowie in Fällen, in denen ein Sozialhilfeträger vorgeleistet hat,</w:t>
      </w:r>
    </w:p>
    <w:p>
      <w:r>
        <w:t xml:space="preserve">4. hinsichtlich des Verfahrens der Beihilfengewährung und -rückforderung über</w:t>
      </w:r>
    </w:p>
    <w:p>
      <w:r>
        <w:t xml:space="preserve">a) die Antragstellung mittels technischer Verfahren und die elektronische Erfassung und Speicherung von Anträgen und Belegen,</w:t>
      </w:r>
    </w:p>
    <w:p>
      <w:r>
        <w:t xml:space="preserve">b) die Verwendung einer elektronischen Gesundheitskarte entsprechend § 291a SGB V, wobei der Zugriff der Beihilfestellen auf Daten über die in Anspruch genommenen Leistungen und deren Kosten zu beschränken ist,</w:t>
      </w:r>
    </w:p>
    <w:p>
      <w:r>
        <w:t xml:space="preserve">c) die Beteiligung von Gutachtern und Gutachterinnen, Beratungsärzten und Beratungsärztinnen sowie sonstigen geeigneten Stellen zur Überprüfung der Notwendigkeit und Angemessenheit einzelner geltend gemachter Aufwendungen einschließlich der Übermittlung der erforderlichen Daten, wobei personenbezogene Daten nur mit Einwilligung des oder der Beihilfeberechtigten übermittelt werden dürfen; die Zuerkennung der Eignung setzt voraus, dass die mit der Bewertung betrauten Personen nach dem Verpflichtungsgesetz zur Wahrung der Daten verpflichtet werden,</w:t>
      </w:r>
    </w:p>
    <w:p>
      <w:r>
        <w:t xml:space="preserve">d) die Durchführung der Regelungen zur Belastungsgrenze (Abs. 3 Satz 7 und 8),</w:t>
      </w:r>
    </w:p>
    <w:p>
      <w:r>
        <w:t xml:space="preserve">e) die Durchführung von Regressverfahren einschließlich des erforderlichen Datenaustauschs mit Ermittlungsbehörden.</w:t>
      </w:r>
    </w:p>
    <w:p>
      <w:r>
        <w:t xml:space="preserve">(6) Die Staatsregierung unterrichtet den Landtag fortlaufend über den Erlass und die geplanten Änderungen der Rechtsverordnung nach Abs. 5 Satz 1.</w:t>
      </w:r>
    </w:p>
    <w:p>
      <w:r>
        <w:rPr>
          <w:color w:val="555555"/>
          <w:sz w:val="17"/>
        </w:rPr>
        <w:t xml:space="preserve">Zitiervorschlag: Art 96 BayBG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https://recht.nulegal.eu/gesetze/BayBG/96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96 BayBG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