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71 BayBG (Bayern) — Zuständigkeit für Ruhestandsversetzung, Beginn des Ruhestands</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Versetzung in den Ruhestand sowie die Entscheidung über das Vorliegen begrenzter Dienstfähigkeit im Sinn des § 27 Abs. 1 BeamtStG wird, soweit gesetzlich nichts anderes bestimmt ist, von der Behörde verfügt, die für die Ernennung zuständig wäre. Die Verfügung ist zuzustellen; sie kann bis zum Beginn des Ruhestands zurückgenommen werden.</w:t>
      </w:r>
    </w:p>
    <w:p>
      <w:r>
        <w:t xml:space="preserve">(2) Die Ruhestandsversetzung nach § 28 Abs. 2 BeamtStG bedarf der Zustimmung der obersten Dienstbehörde sowie bei Beamten und Beamtinnen des Staates der des Staatsministeriums der Finanzen und für Heimat.</w:t>
      </w:r>
    </w:p>
    <w:p>
      <w:r>
        <w:t xml:space="preserve">(3) Der Ruhestand beginnt, abgesehen von den Fällen des § 30 Abs. 4 BeamtStG sowie der Art. 62, 64, 70 und 123 Abs. 2 Satz 3 Halbsatz 2 und Abs. 3 mit dem Ende des Monats, in dem die Verfügung über die Versetzung in den Ruhestand zugestellt worden ist, sofern nicht auf Antrag oder mit schriftlicher Zustimmung des Beamten oder der Beamtin ein früherer Zeitpunkt festgesetzt wird.</w:t>
      </w:r>
    </w:p>
    <w:p>
      <w:r>
        <w:rPr>
          <w:color w:val="555555"/>
          <w:sz w:val="17"/>
        </w:rPr>
        <w:t xml:space="preserve">Zitiervorschlag: Art 71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https://recht.nulegal.eu/gesetze/BayBG/71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