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62 BayBG (Bayern) — Altersgrenze für den gesetzlichen Ruhestandseintritt</w:t>
      </w:r>
    </w:p>
    <w:p>
      <w:r>
        <w:rPr>
          <w:color w:val="555555"/>
          <w:sz w:val="18"/>
        </w:rPr>
        <w:t xml:space="preserve">Bayerisches Beamtengesetz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Altersgrenze für den gesetzlichen Ruhestandseintritt ist das Ende des Monats, in dem Beamte und Beamtinnen das 67. Lebensjahr vollenden. Abweichend von Satz 1 ist Altersgrenze für Lehrkräfte an öffentlichen Schulen das Ende des Schulhalbjahres, in dem sie das 67. Lebensjahr vollenden; das Ende des jeweiligen Schulhalbjahres wird durch die Schulordnungen festgelegt. Für einzelne Beamtengruppen kann gesetzlich eine andere Altersgrenze bestimmt werden, wenn die Eigenart der Amtsaufgaben es erfordert.</w:t>
      </w:r>
    </w:p>
    <w:p>
      <w:r>
        <w:rPr>
          <w:color w:val="555555"/>
          <w:sz w:val="17"/>
        </w:rPr>
        <w:t xml:space="preserve">Zitiervorschlag: Art 62 BayBG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https://recht.nulegal.eu/gesetze/BayBG/62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