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18 BayBG (Bayern) — Ernennungszuständigkeit und Wirksamwerden von Ernennungen</w:t>
      </w:r>
    </w:p>
    <w:p>
      <w:r>
        <w:rPr>
          <w:color w:val="555555"/>
          <w:sz w:val="18"/>
        </w:rPr>
        <w:t xml:space="preserve">Bayerisches 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Staatsregierung ernennt die Beamten und Beamtinnen der Staatskanzlei und der Staatsministerien von der Besoldungsgruppe A 16 an und die in der Besoldungsordnung B aufgeführten Vorstände der den Staatsministerien unmittelbar nachgeordneten Behörden. Abweichend von Satz 1 ist in den Fällen der Art. 49 Abs. 2, Art. 56 Abs. 1 und 2 und Art. 71 Abs. 1 das jeweils zuständige Mitglied der Staatsregierung Ernennungsbehörde; dieses kann die Ausübung dieser Befugnisse innerhalb der obersten Dienstbehörde übertragen. Das Staatsministerium der Finanzen und für Heimat ist zu unterrichten. Die übrigen Beamten und Beamtinnen des Staates werden durch die jeweils zuständigen Mitglieder der Staatsregierung ernannt; diese können die Ausübung dieser Befugnisse innerhalb der obersten Dienstbehörde oder durch Rechtsverordnung auf andere Behörden übertragen.</w:t>
      </w:r>
    </w:p>
    <w:p>
      <w:r>
        <w:t xml:space="preserve">(2) Die Beamten und Beamtinnen der Gemeinden, der Gemeindeverbände und der sonstigen unter der Aufsicht des Staates stehenden Körperschaften, Anstalten und Stiftungen des öffentlichen Rechts werden von den nach Gesetz, Rechtsverordnung oder Satzung hierfür zuständigen Stellen ernannt.</w:t>
      </w:r>
    </w:p>
    <w:p>
      <w:r>
        <w:t xml:space="preserve">(3) Die Ernennung wird mit dem Tag der Aushändigung der Ernennungsurkunde wirksam, wenn nicht in der Urkunde ausdrücklich ein späterer Tag bestimmt ist.</w:t>
      </w:r>
    </w:p>
    <w:p>
      <w:r>
        <w:rPr>
          <w:color w:val="555555"/>
          <w:sz w:val="17"/>
        </w:rPr>
        <w:t xml:space="preserve">Zitiervorschlag: Art 18 BayBG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18 BayBG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