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113 BayBG (Bayern) — Zusammensetzung</w:t>
      </w:r>
    </w:p>
    <w:p>
      <w:r>
        <w:rPr>
          <w:color w:val="555555"/>
          <w:sz w:val="18"/>
        </w:rPr>
        <w:t xml:space="preserve">Bayerisches Beamtengesetz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Landespersonalausschuss besteht aus sieben ordentlichen und sieben stellvertretenden Mitgliedern. Sämtliche Mitglieder müssen sich in einem Beamtenverhältnis auf Lebenszeit oder auf Zeit befinden.</w:t>
      </w:r>
    </w:p>
    <w:p>
      <w:r>
        <w:t xml:space="preserve">(2) Nimmt der Landespersonalausschuss Aufgaben nach Art. 115 Abs. 1 Nr. 4 wahr, so wird die Zusammensetzung nach Abs. 1 um ein beratendes Mitglied ergänzt. Das beratende Mitglied soll Erfahrung auf dem Gebiet der Personalentwicklung außerhalb öffentlich-rechtlicher Dienstherren haben.</w:t>
      </w:r>
    </w:p>
    <w:p>
      <w:r>
        <w:t xml:space="preserve">(3) Die Staatsregierung beruft die ordentlichen und die stellvertretenden Mitglieder sowie das beratende Mitglied auf die Dauer von fünf Jahren; erneute Berufung ist zulässig. Drei ordentliche und drei stellvertretende Mitglieder sind aus einer staatlichen Verwaltung zu berufen, davon je ein ordentliches und ein stellvertretendes Mitglied aus dem Staatsministerium des Innern, für Sport und Integration und dem Staatsministerium der Finanzen und für Heimat. Je zwei ordentliche und zwei stellvertretende Mitglieder werden auf Vorschlag der kommunalen Spitzenverbände und der Spitzenorganisationen der zuständigen Gewerkschaften und Berufsverbände berufen.</w:t>
      </w:r>
    </w:p>
    <w:p>
      <w:r>
        <w:t xml:space="preserve">(4) Die Staatsregierung bestellt den Vorsitzenden oder die Vorsitzende und den stellvertretenden Vorsitzenden oder die stellvertretende Vorsitzende aus dem Kreis der aus einer staatlichen Verwaltung berufenen ordentlichen Mitglieder.</w:t>
      </w:r>
    </w:p>
    <w:p>
      <w:r>
        <w:rPr>
          <w:color w:val="555555"/>
          <w:sz w:val="17"/>
        </w:rPr>
        <w:t xml:space="preserve">Zitiervorschlag: Art 113 BayBG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https://recht.nulegal.eu/gesetze/BayBG/113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