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112 BayBG (Bayern) — Errichtung, Unabhängigkeit</w:t>
      </w:r>
    </w:p>
    <w:p>
      <w:r>
        <w:rPr>
          <w:color w:val="555555"/>
          <w:sz w:val="18"/>
        </w:rPr>
        <w:t xml:space="preserve">Bayerisches Beamtengesetz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Zur einheitlichen Durchführung beamtenrechtlicher Vorschriften wird ein Landespersonalausschuss errichtet. Er übt seine Tätigkeit innerhalb der gesetzlichen Schranken unabhängig und in eigener Verantwortung aus.</w:t>
      </w:r>
    </w:p>
    <w:p>
      <w:r>
        <w:rPr>
          <w:color w:val="555555"/>
          <w:sz w:val="17"/>
        </w:rPr>
        <w:t xml:space="preserve">Zitiervorschlag: Art 112 BayBG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https://recht.nulegal.eu/gesetze/BayBG/112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