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BayBG (Bayern) — Geltungsbereich</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Dieses Gesetz gilt, soweit es nichts anderes bestimmt, für die Beamten und Beamtinnen des Staates, der Gemeinden, der Gemeindeverbände und der sonstigen unter der Aufsicht des Staates stehenden Körperschaften, Anstalten und Stiftungen des öffentlichen Rechts.</w:t>
      </w:r>
    </w:p>
    <w:p>
      <w:r>
        <w:t xml:space="preserve">(2) Es gilt nicht für die Beamten und Beamtinnen der öffentlich-rechtlichen Religionsgesellschaften und ihrer Verbände.</w:t>
      </w:r>
    </w:p>
    <w:p>
      <w:r>
        <w:rPr>
          <w:color w:val="555555"/>
          <w:sz w:val="17"/>
        </w:rPr>
        <w:t xml:space="preserve">Zitiervorschlag: Art 1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