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BayB30_VwAbk (Bayern)</w:t>
      </w:r>
    </w:p>
    <w:p>
      <w:r>
        <w:rPr>
          <w:color w:val="555555"/>
          <w:sz w:val="18"/>
        </w:rPr>
        <w:t xml:space="preserve">Verwaltungsabkommen zwischen dem Freistaat Bayern und dem Land Baden-Württemberg über die Wahrnehmung der verkehrspolizeilichen Vollzugsaufgaben auf der Bundesstraße 30 zwischen Neu-Ulm und Ulm-Wiblingen Vom 16. März/7. April 1981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Art und Umfang der polizeilichen Befugnisse der Polizeidienststellen des Landes Baden-Württemberg im Übertragungsbereich bestimmen sich nach bayerischem Landesrecht.</w:t>
      </w:r>
    </w:p>
    <w:p>
      <w:r>
        <w:t xml:space="preserve">(2) Die zuständigen Polizeibehörden des Freistaates Bayern sind nach Maßgabe des bayerischen Rechts gegenüber den baden-württembergischen Polizeidienststellen zur Erteilung von fachlichen Weisungen befugt, soweit diese polizeiliche Maßnahmen im Übertragungsbereich betreffen.</w:t>
      </w:r>
    </w:p>
    <w:p>
      <w:r>
        <w:t xml:space="preserve">(3) Die Dienstaufsicht bleibt unberührt.</w:t>
      </w:r>
    </w:p>
    <w:p>
      <w:r>
        <w:rPr>
          <w:color w:val="555555"/>
          <w:sz w:val="17"/>
        </w:rPr>
        <w:t xml:space="preserve">Zitiervorschlag: Art 2 BayB30_VwAbk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https://recht.nulegal.eu/gesetze/BayB30_VwAbk/2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