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26 BayAgrSchO (Bayern) — (zu § 116 Abs. 2) Stundentafel Staatliche Berufsfachschule für Agrartechnische Assistentinnen und Assistenten, Fachrichtung Biotechnologie</w:t>
      </w:r>
    </w:p>
    <w:p>
      <w:r>
        <w:rPr>
          <w:color w:val="555555"/>
          <w:sz w:val="18"/>
        </w:rPr>
        <w:t xml:space="preserve">Bayerische Agrarschulordnung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Nr.</w:t>
      </w:r>
    </w:p>
    <w:p>
      <w:r>
        <w:t xml:space="preserve">Fächer</w:t>
      </w:r>
    </w:p>
    <w:p>
      <w:r>
        <w:t xml:space="preserve">Gesamtstundenzahl</w:t>
      </w:r>
    </w:p>
    <w:p>
      <w:r>
        <w:t xml:space="preserve">1.</w:t>
      </w:r>
    </w:p>
    <w:p>
      <w:r>
        <w:t xml:space="preserve">ALLGEMEINE PFLICHTFÄCHER</w:t>
      </w:r>
    </w:p>
    <w:p>
      <w:r>
        <w:t xml:space="preserve">1.1</w:t>
      </w:r>
    </w:p>
    <w:p>
      <w:r>
        <w:t xml:space="preserve">Chemie</w:t>
      </w:r>
    </w:p>
    <w:p>
      <w:r>
        <w:t xml:space="preserve">160</w:t>
      </w:r>
    </w:p>
    <w:p>
      <w:r>
        <w:t xml:space="preserve">1.2</w:t>
      </w:r>
    </w:p>
    <w:p>
      <w:r>
        <w:t xml:space="preserve">Mathematik und Laborphysik</w:t>
      </w:r>
    </w:p>
    <w:p>
      <w:r>
        <w:t xml:space="preserve">80</w:t>
      </w:r>
    </w:p>
    <w:p>
      <w:r>
        <w:t xml:space="preserve">1.3</w:t>
      </w:r>
    </w:p>
    <w:p>
      <w:r>
        <w:t xml:space="preserve">Informationstechnologie</w:t>
      </w:r>
    </w:p>
    <w:p>
      <w:r>
        <w:t xml:space="preserve">80</w:t>
      </w:r>
    </w:p>
    <w:p>
      <w:r>
        <w:t xml:space="preserve">1.4</w:t>
      </w:r>
    </w:p>
    <w:p>
      <w:r>
        <w:t xml:space="preserve">Qualitätssicherung und Statistik</w:t>
      </w:r>
    </w:p>
    <w:p>
      <w:r>
        <w:t xml:space="preserve">80</w:t>
      </w:r>
    </w:p>
    <w:p>
      <w:r>
        <w:t xml:space="preserve">1.5</w:t>
      </w:r>
    </w:p>
    <w:p>
      <w:r>
        <w:t xml:space="preserve">Fachenglisch</w:t>
      </w:r>
    </w:p>
    <w:p>
      <w:r>
        <w:t xml:space="preserve">80</w:t>
      </w:r>
    </w:p>
    <w:p>
      <w:r>
        <w:t xml:space="preserve">480</w:t>
      </w:r>
    </w:p>
    <w:p>
      <w:r>
        <w:t xml:space="preserve">2.</w:t>
      </w:r>
    </w:p>
    <w:p>
      <w:r>
        <w:t xml:space="preserve">FACHRICHTUNGSBEZOGENE PFLICHTFÄCHER</w:t>
      </w:r>
    </w:p>
    <w:p>
      <w:r>
        <w:t xml:space="preserve">2.1</w:t>
      </w:r>
    </w:p>
    <w:p>
      <w:r>
        <w:t xml:space="preserve">Spezielle Chemie</w:t>
      </w:r>
    </w:p>
    <w:p>
      <w:r>
        <w:t xml:space="preserve">160</w:t>
      </w:r>
    </w:p>
    <w:p>
      <w:r>
        <w:t xml:space="preserve">2.2</w:t>
      </w:r>
    </w:p>
    <w:p>
      <w:r>
        <w:t xml:space="preserve">Biologie mit biologischen Untersuchungen</w:t>
      </w:r>
    </w:p>
    <w:p>
      <w:r>
        <w:t xml:space="preserve">120</w:t>
      </w:r>
    </w:p>
    <w:p>
      <w:r>
        <w:t xml:space="preserve">2.3</w:t>
      </w:r>
    </w:p>
    <w:p>
      <w:r>
        <w:t xml:space="preserve">Mikrobiologie mit mikrobiologischen Untersuchungen</w:t>
      </w:r>
    </w:p>
    <w:p>
      <w:r>
        <w:t xml:space="preserve">160</w:t>
      </w:r>
    </w:p>
    <w:p>
      <w:r>
        <w:t xml:space="preserve">2.4</w:t>
      </w:r>
    </w:p>
    <w:p>
      <w:r>
        <w:t xml:space="preserve">Chemisch-physikalische Untersuchung und Labortechnik</w:t>
      </w:r>
    </w:p>
    <w:p>
      <w:r>
        <w:t xml:space="preserve">240</w:t>
      </w:r>
    </w:p>
    <w:p>
      <w:r>
        <w:t xml:space="preserve">2.5</w:t>
      </w:r>
    </w:p>
    <w:p>
      <w:r>
        <w:t xml:space="preserve">Molekularbiologie mit Gentechnik</w:t>
      </w:r>
    </w:p>
    <w:p>
      <w:r>
        <w:t xml:space="preserve">160</w:t>
      </w:r>
    </w:p>
    <w:p>
      <w:r>
        <w:t xml:space="preserve">2.6</w:t>
      </w:r>
    </w:p>
    <w:p>
      <w:r>
        <w:t xml:space="preserve">Fermentationstechnologie</w:t>
      </w:r>
    </w:p>
    <w:p>
      <w:r>
        <w:t xml:space="preserve">120</w:t>
      </w:r>
    </w:p>
    <w:p>
      <w:r>
        <w:t xml:space="preserve">2.7</w:t>
      </w:r>
    </w:p>
    <w:p>
      <w:r>
        <w:t xml:space="preserve">Zell- und Gewebekultur</w:t>
      </w:r>
    </w:p>
    <w:p>
      <w:r>
        <w:t xml:space="preserve">160</w:t>
      </w:r>
    </w:p>
    <w:p>
      <w:r>
        <w:t xml:space="preserve">2.8</w:t>
      </w:r>
    </w:p>
    <w:p>
      <w:r>
        <w:t xml:space="preserve">Fachpraktische Ausbildung</w:t>
      </w:r>
    </w:p>
    <w:p>
      <w:r>
        <w:t xml:space="preserve">1 200</w:t>
      </w:r>
    </w:p>
    <w:p>
      <w:r>
        <w:t xml:space="preserve">2 320</w:t>
      </w:r>
    </w:p>
    <w:p>
      <w:r>
        <w:t xml:space="preserve">Summe</w:t>
      </w:r>
    </w:p>
    <w:p>
      <w:r>
        <w:t xml:space="preserve">2 800</w:t>
      </w:r>
    </w:p>
    <w:p>
      <w:r>
        <w:t xml:space="preserve">Die Verteilung der Unterrichtsstunden (je 45 Minuten) und der fachpraktischen Ausbildung auf die Ausbildungsjahre erfolgt durch die Schulleitung.</w:t>
      </w:r>
    </w:p>
    <w:p>
      <w:r>
        <w:rPr>
          <w:color w:val="555555"/>
          <w:sz w:val="17"/>
        </w:rPr>
        <w:t xml:space="preserve">Zitiervorschlag: Anlage 26 BayAgrSchO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https://recht.nulegal.eu/gesetze/BayAgrSchO/anlage-26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26 BayAgrSchO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