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BayAbgG (Bayern) — Anspruch auf Altersentschädigung</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Mitglied des Bayerischen Landtags erhält nach seinem Ausscheiden eine Altersentschädigung, wenn es das 67. Lebensjahr vollendet und dem Bayerischen Landtag zehn Jahre angehört hat.</w:t>
      </w:r>
    </w:p>
    <w:p>
      <w:r>
        <w:t xml:space="preserve">(2) Mitglieder des Bayerischen Landtags, die vor dem 1. Januar 1947 geboren sind, erreichen die Altersgrenze mit Vollendung des 65. Lebensjahres. Für Mitglieder des Bayerischen Landtags, die nach dem 31. Dezember 1946 geboren sind, wird die Altersgrenze wie folgt angehoben:</w:t>
      </w:r>
    </w:p>
    <w:p>
      <w:r>
        <w:t xml:space="preserve">Geburtsjahr</w:t>
      </w:r>
    </w:p>
    <w:p>
      <w:r>
        <w:t xml:space="preserve">Anhebung</w:t>
      </w:r>
    </w:p>
    <w:p>
      <w:r>
        <w:t xml:space="preserve">auf Alter</w:t>
      </w:r>
    </w:p>
    <w:p>
      <w:r>
        <w:t xml:space="preserve">um Monate</w:t>
      </w:r>
    </w:p>
    <w:p>
      <w:r>
        <w:t xml:space="preserve">Jahr</w:t>
      </w:r>
    </w:p>
    <w:p>
      <w:r>
        <w:t xml:space="preserve">Monate</w:t>
      </w:r>
    </w:p>
    <w:p>
      <w:r>
        <w:t xml:space="preserve">1947</w:t>
      </w:r>
    </w:p>
    <w:p>
      <w:r>
        <w:t xml:space="preserve">1</w:t>
      </w:r>
    </w:p>
    <w:p>
      <w:r>
        <w:t xml:space="preserve">65</w:t>
      </w:r>
    </w:p>
    <w:p>
      <w:r>
        <w:t xml:space="preserve">1</w:t>
      </w:r>
    </w:p>
    <w:p>
      <w:r>
        <w:t xml:space="preserve">1948</w:t>
      </w:r>
    </w:p>
    <w:p>
      <w:r>
        <w:t xml:space="preserve">2</w:t>
      </w:r>
    </w:p>
    <w:p>
      <w:r>
        <w:t xml:space="preserve">65</w:t>
      </w:r>
    </w:p>
    <w:p>
      <w:r>
        <w:t xml:space="preserve">2</w:t>
      </w:r>
    </w:p>
    <w:p>
      <w:r>
        <w:t xml:space="preserve">1949</w:t>
      </w:r>
    </w:p>
    <w:p>
      <w:r>
        <w:t xml:space="preserve">3</w:t>
      </w:r>
    </w:p>
    <w:p>
      <w:r>
        <w:t xml:space="preserve">65</w:t>
      </w:r>
    </w:p>
    <w:p>
      <w:r>
        <w:t xml:space="preserve">3</w:t>
      </w:r>
    </w:p>
    <w:p>
      <w:r>
        <w:t xml:space="preserve">1950</w:t>
      </w:r>
    </w:p>
    <w:p>
      <w:r>
        <w:t xml:space="preserve">4</w:t>
      </w:r>
    </w:p>
    <w:p>
      <w:r>
        <w:t xml:space="preserve">65</w:t>
      </w:r>
    </w:p>
    <w:p>
      <w:r>
        <w:t xml:space="preserve">4</w:t>
      </w:r>
    </w:p>
    <w:p>
      <w:r>
        <w:t xml:space="preserve">1951</w:t>
      </w:r>
    </w:p>
    <w:p>
      <w:r>
        <w:t xml:space="preserve">5</w:t>
      </w:r>
    </w:p>
    <w:p>
      <w:r>
        <w:t xml:space="preserve">65</w:t>
      </w:r>
    </w:p>
    <w:p>
      <w:r>
        <w:t xml:space="preserve">5</w:t>
      </w:r>
    </w:p>
    <w:p>
      <w:r>
        <w:t xml:space="preserve">1952</w:t>
      </w:r>
    </w:p>
    <w:p>
      <w:r>
        <w:t xml:space="preserve">6</w:t>
      </w:r>
    </w:p>
    <w:p>
      <w:r>
        <w:t xml:space="preserve">65</w:t>
      </w:r>
    </w:p>
    <w:p>
      <w:r>
        <w:t xml:space="preserve">6</w:t>
      </w:r>
    </w:p>
    <w:p>
      <w:r>
        <w:t xml:space="preserve">1953</w:t>
      </w:r>
    </w:p>
    <w:p>
      <w:r>
        <w:t xml:space="preserve">7</w:t>
      </w:r>
    </w:p>
    <w:p>
      <w:r>
        <w:t xml:space="preserve">65</w:t>
      </w:r>
    </w:p>
    <w:p>
      <w:r>
        <w:t xml:space="preserve">7</w:t>
      </w:r>
    </w:p>
    <w:p>
      <w:r>
        <w:t xml:space="preserve">1954</w:t>
      </w:r>
    </w:p>
    <w:p>
      <w:r>
        <w:t xml:space="preserve">8</w:t>
      </w:r>
    </w:p>
    <w:p>
      <w:r>
        <w:t xml:space="preserve">65</w:t>
      </w:r>
    </w:p>
    <w:p>
      <w:r>
        <w:t xml:space="preserve">8</w:t>
      </w:r>
    </w:p>
    <w:p>
      <w:r>
        <w:t xml:space="preserve">1955</w:t>
      </w:r>
    </w:p>
    <w:p>
      <w:r>
        <w:t xml:space="preserve">9</w:t>
      </w:r>
    </w:p>
    <w:p>
      <w:r>
        <w:t xml:space="preserve">65</w:t>
      </w:r>
    </w:p>
    <w:p>
      <w:r>
        <w:t xml:space="preserve">9</w:t>
      </w:r>
    </w:p>
    <w:p>
      <w:r>
        <w:t xml:space="preserve">1956</w:t>
      </w:r>
    </w:p>
    <w:p>
      <w:r>
        <w:t xml:space="preserve">10</w:t>
      </w:r>
    </w:p>
    <w:p>
      <w:r>
        <w:t xml:space="preserve">65</w:t>
      </w:r>
    </w:p>
    <w:p>
      <w:r>
        <w:t xml:space="preserve">10</w:t>
      </w:r>
    </w:p>
    <w:p>
      <w:r>
        <w:t xml:space="preserve">1957</w:t>
      </w:r>
    </w:p>
    <w:p>
      <w:r>
        <w:t xml:space="preserve">11</w:t>
      </w:r>
    </w:p>
    <w:p>
      <w:r>
        <w:t xml:space="preserve">65</w:t>
      </w:r>
    </w:p>
    <w:p>
      <w:r>
        <w:t xml:space="preserve">11</w:t>
      </w:r>
    </w:p>
    <w:p>
      <w:r>
        <w:t xml:space="preserve">1958</w:t>
      </w:r>
    </w:p>
    <w:p>
      <w:r>
        <w:t xml:space="preserve">12</w:t>
      </w:r>
    </w:p>
    <w:p>
      <w:r>
        <w:t xml:space="preserve">66</w:t>
      </w:r>
    </w:p>
    <w:p>
      <w:r>
        <w:t xml:space="preserve">0</w:t>
      </w:r>
    </w:p>
    <w:p>
      <w:r>
        <w:t xml:space="preserve">1959</w:t>
      </w:r>
    </w:p>
    <w:p>
      <w:r>
        <w:t xml:space="preserve">14</w:t>
      </w:r>
    </w:p>
    <w:p>
      <w:r>
        <w:t xml:space="preserve">66</w:t>
      </w:r>
    </w:p>
    <w:p>
      <w:r>
        <w:t xml:space="preserve">2</w:t>
      </w:r>
    </w:p>
    <w:p>
      <w:r>
        <w:t xml:space="preserve">1960</w:t>
      </w:r>
    </w:p>
    <w:p>
      <w:r>
        <w:t xml:space="preserve">16</w:t>
      </w:r>
    </w:p>
    <w:p>
      <w:r>
        <w:t xml:space="preserve">66</w:t>
      </w:r>
    </w:p>
    <w:p>
      <w:r>
        <w:t xml:space="preserve">4</w:t>
      </w:r>
    </w:p>
    <w:p>
      <w:r>
        <w:t xml:space="preserve">1961</w:t>
      </w:r>
    </w:p>
    <w:p>
      <w:r>
        <w:t xml:space="preserve">18</w:t>
      </w:r>
    </w:p>
    <w:p>
      <w:r>
        <w:t xml:space="preserve">66</w:t>
      </w:r>
    </w:p>
    <w:p>
      <w:r>
        <w:t xml:space="preserve">6</w:t>
      </w:r>
    </w:p>
    <w:p>
      <w:r>
        <w:t xml:space="preserve">1962</w:t>
      </w:r>
    </w:p>
    <w:p>
      <w:r>
        <w:t xml:space="preserve">20</w:t>
      </w:r>
    </w:p>
    <w:p>
      <w:r>
        <w:t xml:space="preserve">66</w:t>
      </w:r>
    </w:p>
    <w:p>
      <w:r>
        <w:t xml:space="preserve">8</w:t>
      </w:r>
    </w:p>
    <w:p>
      <w:r>
        <w:t xml:space="preserve">1963</w:t>
      </w:r>
    </w:p>
    <w:p>
      <w:r>
        <w:t xml:space="preserve">22</w:t>
      </w:r>
    </w:p>
    <w:p>
      <w:r>
        <w:t xml:space="preserve">66</w:t>
      </w:r>
    </w:p>
    <w:p>
      <w:r>
        <w:t xml:space="preserve">10</w:t>
      </w:r>
    </w:p>
    <w:p>
      <w:r>
        <w:t xml:space="preserve">ab 1964</w:t>
      </w:r>
    </w:p>
    <w:p>
      <w:r>
        <w:t xml:space="preserve">24</w:t>
      </w:r>
    </w:p>
    <w:p>
      <w:r>
        <w:t xml:space="preserve">67</w:t>
      </w:r>
    </w:p>
    <w:p>
      <w:r>
        <w:t xml:space="preserve">(3) Gehörte ein ausgeschiedenes Mitglied dem Bayerischen Landtag mehrmals mit Unterbrechung an, so sind die Zeitabschnitte zusammen zu rechnen. Mit jedem über das zehnte Jahr hinausgehenden Jahr bis zum 20. Jahr der Mitgliedschaft im Bayerischen Landtag entsteht der Anspruch auf Altersentschädigung ein halbes Lebensjahr früher. Art. 11 Abs. 1 Satz 4 gilt entsprechend.</w:t>
      </w:r>
    </w:p>
    <w:p>
      <w:r>
        <w:rPr>
          <w:color w:val="555555"/>
          <w:sz w:val="17"/>
        </w:rPr>
        <w:t xml:space="preserve">Zitiervorschlag: Art 12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