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BayAbfG (Bayern) — Ziele der Abfallbewirtschaftung</w:t>
      </w:r>
    </w:p>
    <w:p>
      <w:r>
        <w:rPr>
          <w:color w:val="555555"/>
          <w:sz w:val="18"/>
        </w:rPr>
        <w:t xml:space="preserve">Bayerisches Abfallwirtschaftsgesetz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Ziele der Abfallbewirtschaftung sind,</w:t>
      </w:r>
    </w:p>
    <w:p>
      <w:r>
        <w:t xml:space="preserve">1. den Anfall von Abfällen so gering wie möglich zu halten (Abfallvermeidung),</w:t>
      </w:r>
    </w:p>
    <w:p>
      <w:r>
        <w:t xml:space="preserve">2. angefallene Abfälle zur Wiederverwendung vorzubereiten (Vorbereitung zur Wiederverwendung),</w:t>
      </w:r>
    </w:p>
    <w:p>
      <w:r>
        <w:t xml:space="preserve">3. angefallene Abfälle, insbesondere Glas, Papier, Metall, Kunststoff und Bauschutt, durch Verfahren gemäß § 3 Abs. 25 des Kreislaufwirtschaftsgesetzes (KrWG) in den Stoffkreislauf zurückzuführen (Recycling),</w:t>
      </w:r>
    </w:p>
    <w:p>
      <w:r>
        <w:t xml:space="preserve">4. nicht durch Recycling verwertbare Abfälle auf sonstige Weise, insbesondere durch Verfüllung und energetische Verwertung, zu verwerten (sonstige Verwertung),</w:t>
      </w:r>
    </w:p>
    <w:p>
      <w:r>
        <w:t xml:space="preserve">5. nicht verwertbare Abfälle umweltverträglich zu beseitigen (Beseitigung).</w:t>
      </w:r>
    </w:p>
    <w:p>
      <w:r>
        <w:t xml:space="preserve">Die Rangfolge der Ziele ergibt sich aus der Reihenfolge der Nennung in Satz 1. Die Ziele sind nach Maßgabe des Kreislaufwirtschaftsgesetzes, insbesondere der §§ 6, 7 und 8 KrWG, so zu verwirklichen, daß das Wohl der Allgemeinheit nicht beeinträchtigt wird, insbesondere nicht durch eine Gefährdung der menschlichen Gesundheit, der Umwelt und des Klimas.</w:t>
      </w:r>
    </w:p>
    <w:p>
      <w:r>
        <w:t xml:space="preserve">(2) Jede einzelne Person soll durch ihr Verhalten dazu beitragen, daß die Ziele der Abfallbewirtschaftung erreicht werden.</w:t>
      </w:r>
    </w:p>
    <w:p>
      <w:r>
        <w:t xml:space="preserve">(3) Zur Erreichung der Ziele der Abfallbewirtschaftung wirkt der Freistaat Bayern im Rahmen seiner Zuständigkeit insbesondere hin auf</w:t>
      </w:r>
    </w:p>
    <w:p>
      <w:r>
        <w:t xml:space="preserve">1. das abfallarme und die Verwertung begünstigende Herstellen, Be- und Verarbeiten und Inverkehrbringen von Erzeugnissen,</w:t>
      </w:r>
    </w:p>
    <w:p>
      <w:r>
        <w:t xml:space="preserve">2. die Erhöhung der Gebrauchsdauer und Haltbarkeit von Erzeugnissen,</w:t>
      </w:r>
    </w:p>
    <w:p>
      <w:r>
        <w:t xml:space="preserve">3. die Steigerung der Wiederverwendung von Erzeugnissen,</w:t>
      </w:r>
    </w:p>
    <w:p>
      <w:r>
        <w:t xml:space="preserve">4. die Entwicklung und Anwendung von Verfahren zur Verwertung von Abfällen,</w:t>
      </w:r>
    </w:p>
    <w:p>
      <w:r>
        <w:t xml:space="preserve">5. die Verminderung des Schadstoffgehalts von Abfällen.</w:t>
      </w:r>
    </w:p>
    <w:p>
      <w:r>
        <w:rPr>
          <w:color w:val="555555"/>
          <w:sz w:val="17"/>
        </w:rPr>
        <w:t xml:space="preserve">Zitiervorschlag: Art 1 BayAbfG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https://recht.nulegal.eu/gesetze/BayAbfG/1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