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BayARV (Bayern) — In-Kraft-Treten, Außer-Kraft-Treten, Übergangsvorschrift</w:t>
      </w:r>
    </w:p>
    <w:p>
      <w:r>
        <w:rPr>
          <w:color w:val="555555"/>
          <w:sz w:val="18"/>
        </w:rPr>
        <w:t xml:space="preserve">Bayerische Auslandsreisekostenverordnung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mit Wirkung vom 1. Oktober 2002 in Kraft.</w:t>
      </w:r>
    </w:p>
    <w:p>
      <w:r>
        <w:t xml:space="preserve">(2) Mit Ablauf des 30. September 2002 treten außer Kraft:</w:t>
      </w:r>
    </w:p>
    <w:p>
      <w:r>
        <w:t xml:space="preserve">1. Verordnung über die Reisekostenvergütung bei Auslandsdienstreisen vom 2. Oktober 1969 (BayRS 2032–4–4–F), zuletzt geändert durch § 5 der Verordnung vom 12. Januar 2001 (GVBl S. 169),</w:t>
      </w:r>
    </w:p>
    <w:p>
      <w:r>
        <w:t xml:space="preserve">2. Bekanntmachung des Bayerischen Staatsministeriums der Finanzen über Allgemeine Verwaltungsvorschriften zur Bayerischen Auslandsreisekostenverordnung (VV-BayARV) vom 14. Dezember 1970 (StAnz Nr. 51, FMBl 1971 S. 2).</w:t>
      </w:r>
    </w:p>
    <w:p>
      <w:r>
        <w:t xml:space="preserve">(3) Bis 31. Dezember 2002 findet die Verordnung in der bis 30. September 2002 geltenden Fassung Anwendung, wenn dies für Dienstreisende günstiger ist.</w:t>
      </w:r>
    </w:p>
    <w:p>
      <w:r>
        <w:rPr>
          <w:color w:val="555555"/>
          <w:sz w:val="17"/>
        </w:rPr>
        <w:t xml:space="preserve">Zitiervorschlag: § 6 BayARV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