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BayAGWVG (Bayern) — Vereinfachtes Auflösungsverfahren für ruhende Wasser- und Bodenverbände (Zu § 79 Abs. 3 WVG)</w:t>
      </w:r>
    </w:p>
    <w:p>
      <w:r>
        <w:rPr>
          <w:color w:val="555555"/>
          <w:sz w:val="18"/>
        </w:rPr>
        <w:t xml:space="preserve">Bayerisches Gesetz zur Ausführung des Wasserverbandsgesetzes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Wasser- und Bodenverband kann im vereinfachten Verfahren aufgelöst werden, wenn er</w:t>
      </w:r>
    </w:p>
    <w:p>
      <w:r>
        <w:t xml:space="preserve">1. keine handlungsfähigen Verbandsorgane mehr hat oder</w:t>
      </w:r>
    </w:p>
    <w:p>
      <w:r>
        <w:t xml:space="preserve">2. die Verbandsversammlung nicht einberufen hat oder</w:t>
      </w:r>
    </w:p>
    <w:p>
      <w:r>
        <w:t xml:space="preserve">3. keinen ordnungsgemäßen Haushalt festgesetzt hat oder</w:t>
      </w:r>
    </w:p>
    <w:p>
      <w:r>
        <w:t xml:space="preserve">4. sonst vergleichbar handlungsunfähig oder handlungsunwillig ist</w:t>
      </w:r>
    </w:p>
    <w:p>
      <w:r>
        <w:t xml:space="preserve">und dieser Zustand seit mehr als drei Jahren andauert (ruhender Wasser- und Bodenverband).</w:t>
      </w:r>
    </w:p>
    <w:p>
      <w:r>
        <w:t xml:space="preserve">(2) Die Absicht, einen ruhenden Wasser- und Bodenverband aufzulösen, wird dem Wasser- und Bodenverband durch die Aufsichtsbehörde bekanntgegeben. Ist dies nicht möglich, ist die Absicht, den Wasser- und Bodenverband aufzulösen, öffentlich bekanntzumachen.</w:t>
      </w:r>
    </w:p>
    <w:p>
      <w:r>
        <w:t xml:space="preserve">(3) Der Wasser- und Bodenverband und Betroffene können binnen zwei Monaten nach Bekanntgabe Einwendungen gegen die Auflösung gegenüber der Aufsichtsbehörde erheben.</w:t>
      </w:r>
    </w:p>
    <w:p>
      <w:r>
        <w:t xml:space="preserve">(4) Die Aufsichtsbehörde entscheidet über die Auflösung des Wasser- und Bodenverbands im Einzelfall unter besonderer Berücksichtigung der Aufgaben, der Handlungsfähigkeit und des Vermögens des Verbands.</w:t>
      </w:r>
    </w:p>
    <w:p>
      <w:r>
        <w:t xml:space="preserve">(5) Die Bekanntgabe der Auflösung erfolgt entsprechend Absatz 2. § 62 Abs. 3 WVG bleibt unberührt.</w:t>
      </w:r>
    </w:p>
    <w:p>
      <w:r>
        <w:t xml:space="preserve">(6) Abweichend von § 63 Abs. 1 WVG kann die Abwicklung durch die Aufsichtsbehörde oder von ihr bestimmte Liquidatoren erfolgen.</w:t>
      </w:r>
    </w:p>
    <w:p>
      <w:r>
        <w:rPr>
          <w:color w:val="555555"/>
          <w:sz w:val="17"/>
        </w:rPr>
        <w:t xml:space="preserve">Zitiervorschlag: Art 3 BayAGWVG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https://recht.nulegal.eu/gesetze/BayAGWVG/3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