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BayÖPNVG (Bayern) — Regionale Nahverkehrsräume des allgemeinen öffentlichen Personennahverkehrs</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Wenn die Beziehungen und Verflechtungen des allgemeinen öffentlichen Personennahverkehrs in wesentlichem Umfang über den Bereich einer kreisfreien Gemeinde oder eines Landkreises hinausreichen, hat die Regierung im Einvernehmen mit den betroffenen Aufgabenträgern (Art. 8 und 9) das Gebiet unter Beachtung der Erfordernisse der Raumordnung und Landesplanung als regionalen Nahverkehrsraum abzugrenzen. Für die nahverkehrlichen Planungen und Entscheidungen ist dieser Raum als zusammengehöriges Gebiet zu betrachten. Die Größe der Nahverkehrsräume soll die Bedienung in organisatorisch und wirtschaftlich sinnvollen Einheiten ermöglichen und Belange der Verkehrskooperation besonders berücksichtigen.</w:t>
      </w:r>
    </w:p>
    <w:p>
      <w:r>
        <w:t xml:space="preserve">(2) Soll der regionale Nahverkehrsraum Gebiete umfassen, welche in den Bezirken mehrerer Regierungen liegen, so ist für die Festlegung diejenige Regierung zuständig, in deren Bezirk der Schwerpunkt des regionalen Nahverkehrsraums liegt. Halten sich mehrere Regierungen für zuständig oder für unzuständig, so entscheidet das Staatsministerium für Wohnen, Bau und Verkehr (Staatsministerium) über die örtliche Zuständigkeit.</w:t>
      </w:r>
    </w:p>
    <w:p>
      <w:r>
        <w:rPr>
          <w:color w:val="555555"/>
          <w:sz w:val="17"/>
        </w:rPr>
        <w:t xml:space="preserve">Zitiervorschlag: Art 6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