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BautechKonAusbV — Berufsausbildung in überbetrieblichen Ausbildungsstätten</w:t>
      </w:r>
    </w:p>
    <w:p>
      <w:r>
        <w:rPr>
          <w:color w:val="555555"/>
          <w:sz w:val="18"/>
        </w:rPr>
        <w:t xml:space="preserve">Bautechnikkonstrukteur-Ausbildungsverordnung</w:t>
      </w:r>
    </w:p>
    <w:p>
      <w:r>
        <w:rPr>
          <w:color w:val="555555"/>
          <w:sz w:val="18"/>
        </w:rPr>
        <w:t xml:space="preserve">Stand: 01.08.2026 (konsolidierte Textfassung, kein amtliches Inkrafttretensdatum)</w:t>
      </w:r>
    </w:p>
    <w:p>
      <w:r>
        <w:t xml:space="preserve">(1) Die Berufsausbildung im ersten Ausbildungsjahr ist während einer Dauer von insgesamt sechs Wochen bezüglich der Fertigkeiten, Kenntnisse und Fähigkeiten nach der Anlage Abschnitt A Nummer 7 Buchstabe c in geeigneten Einrichtungen außerhalb der Ausbildungsstätte zu ergänzen und zu vertiefen.</w:t>
      </w:r>
    </w:p>
    <w:p>
      <w:r>
        <w:t xml:space="preserve">(2) Auf Antrag des Ausbildenden lässt die zuständige Stelle zu, dass abweichend von Absatz 1 die zu ergänzenden und zu vertiefenden Fertigkeiten, Kenntnisse und Fähigkeiten beim Ausbildenden vermittelt werden, wenn der Ausbildende dazu in gleicher inhaltlicher und zeitlicher Ausgestaltung wie in der überbetrieblichen Ausbildung in der Lage ist.</w:t>
      </w:r>
    </w:p>
    <w:p>
      <w:r>
        <w:rPr>
          <w:color w:val="555555"/>
          <w:sz w:val="17"/>
        </w:rPr>
        <w:t xml:space="preserve">Zitiervorschlag: § 6 BautechKonAusbV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https://recht.nulegal.eu/gesetze/BautechKonAusbV/6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