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BautechKonAusbV — Prüfungsbereich „Anwenden von Planungsregeln und Bauprinzipien auf Bauweisen, Bauelemente und bauliche Infrastruktursysteme“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„Anwenden von Planungsregeln und Bauprinzipien auf Bauweisen, Bauelemente und bauliche Infrastruktursysteme“ hat der Prüfling nachzuweisen, dass er in der Lage ist,</w:t>
      </w:r>
    </w:p>
    <w:p>
      <w:pPr>
        <w:ind w:left="420"/>
      </w:pPr>
      <w:r>
        <w:t xml:space="preserve">1. Bauweisen, Bauelemente und Systeme zu erkennen und zu beschreiben,</w:t>
      </w:r>
    </w:p>
    <w:p>
      <w:pPr>
        <w:ind w:left="420"/>
      </w:pPr>
      <w:r>
        <w:t xml:space="preserve">2. Projektanforderungen zu erkennen und Ableitungen für die Projektumsetzung zu treffen,</w:t>
      </w:r>
    </w:p>
    <w:p>
      <w:pPr>
        <w:ind w:left="420"/>
      </w:pPr>
      <w:r>
        <w:t xml:space="preserve">3. Planungs- und Konstruktionsregeln sowie Bauprinzipien zu erkennen und anzuwenden,</w:t>
      </w:r>
    </w:p>
    <w:p>
      <w:pPr>
        <w:ind w:left="420"/>
      </w:pPr>
      <w:r>
        <w:t xml:space="preserve">4. Berechnungen durchzuführen,</w:t>
      </w:r>
    </w:p>
    <w:p>
      <w:pPr>
        <w:ind w:left="420"/>
      </w:pPr>
      <w:r>
        <w:t xml:space="preserve">5. Prinzipien der Kreislaufwirtschaft im Planungsprozess anzuwenden,</w:t>
      </w:r>
    </w:p>
    <w:p>
      <w:pPr>
        <w:ind w:left="420"/>
      </w:pPr>
      <w:r>
        <w:t xml:space="preserve">6. normative und werkstoffspezifische Regeln der Konstruktion zu beurteilen und anzuwenden und</w:t>
      </w:r>
    </w:p>
    <w:p>
      <w:pPr>
        <w:ind w:left="420"/>
      </w:pPr>
      <w:r>
        <w:t xml:space="preserve">7. technische Angaben zu beurteilen und zeichnerische Darstellungen anzufertigen.</w:t>
      </w:r>
    </w:p>
    <w:p>
      <w:r>
        <w:t xml:space="preserve">(2) Für den Nachweis nach Absatz 1 ist das nach § 5 Absatz 5 Satz 2 gewählte Einsatzgebiet zugrunde zu legen.</w:t>
      </w:r>
    </w:p>
    <w:p>
      <w:r>
        <w:t xml:space="preserve">(3) Die Prüfungsaufgaben müssen praxisbezogen sein. Der Prüfling hat die Aufgaben schriftlich zu bearbeiten.</w:t>
      </w:r>
    </w:p>
    <w:p>
      <w:r>
        <w:t xml:space="preserve">(4) Die Prüfungszeit beträgt 120 Minuten.</w:t>
      </w:r>
    </w:p>
    <w:p>
      <w:r>
        <w:rPr>
          <w:color w:val="555555"/>
          <w:sz w:val="17"/>
        </w:rPr>
        <w:t xml:space="preserve">Zitiervorschlag: § 34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BautechKonAusbV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