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BautechKonAusbV — Inhalt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in der Anlage Abschnitt A, C und 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21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