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 BautechKonAusbV — Prüfungsbereich „Erstellen von Dokumenten für die Entwurfs-, die Genehmigungs- und die Ausführungsplanung“</w:t>
      </w:r>
    </w:p>
    <w:p>
      <w:r>
        <w:rPr>
          <w:color w:val="555555"/>
          <w:sz w:val="18"/>
        </w:rPr>
        <w:t xml:space="preserve">Bautechnikkonstrukteur-Ausbildungsverordnung</w:t>
      </w:r>
    </w:p>
    <w:p>
      <w:r>
        <w:rPr>
          <w:color w:val="555555"/>
          <w:sz w:val="18"/>
        </w:rPr>
        <w:t xml:space="preserve">Stand: 01.08.2026 (konsolidierte Textfassung, kein amtliches Inkrafttretensdatum)</w:t>
      </w:r>
    </w:p>
    <w:p>
      <w:r>
        <w:t xml:space="preserve">(1) Im Prüfungsbereich „Erstellen von Dokumenten für die Entwurfs-, die Genehmigungs- und die Ausführungsplanung“ hat der Prüfling nachzuweisen, dass er in der Lage ist,</w:t>
      </w:r>
    </w:p>
    <w:p>
      <w:pPr>
        <w:ind w:left="420"/>
      </w:pPr>
      <w:r>
        <w:t xml:space="preserve">1. Art und Umfang des Auftrags zu erfassen, Informationen zu beschaffen, technische und organisatorische Schnittstellen zu definieren sowie Lösungsvarianten unter technischen, ökologischen und betriebswirtschaftlichen Aspekten zu bewerten und auszuwählen,</w:t>
      </w:r>
    </w:p>
    <w:p>
      <w:pPr>
        <w:ind w:left="420"/>
      </w:pPr>
      <w:r>
        <w:t xml:space="preserve">2. Qualitätssicherungssysteme anzuwenden, Ursachen von Qualitätsmängeln systematisch zu suchen und zu beseitigen und die ergriffenen Maßnahmen zu dokumentieren,</w:t>
      </w:r>
    </w:p>
    <w:p>
      <w:pPr>
        <w:ind w:left="420"/>
      </w:pPr>
      <w:r>
        <w:t xml:space="preserve">3. auftragsbezogene bauphysikalische Vorgaben einzuhalten und umzusetzen,</w:t>
      </w:r>
    </w:p>
    <w:p>
      <w:pPr>
        <w:ind w:left="420"/>
      </w:pPr>
      <w:r>
        <w:t xml:space="preserve">4. kollaborative Arbeitsweisen anzuwenden,</w:t>
      </w:r>
    </w:p>
    <w:p>
      <w:pPr>
        <w:ind w:left="420"/>
      </w:pPr>
      <w:r>
        <w:t xml:space="preserve">5. in der Projektbearbeitung das digitale Informationsmodell zu erstellen und die Daten- und Informationspflege durchzuführen sowie Daten der Projektbeteiligten ein- und auszulesen,</w:t>
      </w:r>
    </w:p>
    <w:p>
      <w:pPr>
        <w:ind w:left="420"/>
      </w:pPr>
      <w:r>
        <w:t xml:space="preserve">6. Entwurfs- und Ausführungspläne unter Beachtung der Planungsvorgaben zu erstellen,</w:t>
      </w:r>
    </w:p>
    <w:p>
      <w:pPr>
        <w:ind w:left="420"/>
      </w:pPr>
      <w:r>
        <w:t xml:space="preserve">7. Maßnahmen zur Sicherheit und zum Gesundheitsschutz bei der Arbeit, zum Umweltschutz und zur Nachhaltigkeit sowie zur Arbeitsorganisation zu ergreifen,</w:t>
      </w:r>
    </w:p>
    <w:p>
      <w:pPr>
        <w:ind w:left="420"/>
      </w:pPr>
      <w:r>
        <w:t xml:space="preserve">8. fachliche Hintergründe aufzuzeigen und die Vorgehensweise bei der Durchführung des Auftrags zu begründen und</w:t>
      </w:r>
    </w:p>
    <w:p>
      <w:pPr>
        <w:ind w:left="420"/>
      </w:pPr>
      <w:r>
        <w:t xml:space="preserve">9. Dokumentationen und Präsentationen anzufertigen.</w:t>
      </w:r>
    </w:p>
    <w:p>
      <w:r>
        <w:t xml:space="preserve">(2) Der Ausbildende wählt eine der beiden Prüfungsvarianten nach Absatz 3 oder 4 aus und unterrichtet hierüber den Prüfling, der die Auswahl der zuständigen Stelle mit der Anmeldung zur Prüfung mitteilt.</w:t>
      </w:r>
    </w:p>
    <w:p>
      <w:r>
        <w:t xml:space="preserve">(3) In der Prüfungsvariante 1 hat der Prüfling einen betrieblichen Auftrag durchzuführen. Vor der Durchführung hat der Ausbildende dem Prüfungsausschuss die Aufgabenstellung und einen Zeitplan für die Durchführung des betrieblichen Auftrags zur Genehmigung vorzulegen. Nach der Genehmigung hat der Prüfling zunächst die Durchführung des betrieblichen Auftrags zu planen. Die Planung, den Verlauf der Durchführung und die Ergebnisse des betrieblichen Auftrags hat er mit praxisbezogenen Unterlagen zu dokumentieren. Nach der Durchführung des betrieblichen Auftrags muss der Prüfling die Planung, den Verlauf der Durchführung und die Ergebnisse des betrieblichen Auftrags präsentieren. Nach der Präsentation wird mit ihm auf der Grundlage der praxisbezogenen Unterlagen und der Präsentation ein auftragsbezogenes Fachgespräch geführt. Die Prüfungszeit für die Planung und die Durchführung des betrieblichen Auftrags sowie für die Dokumentation mit praxisbezogenen Unterlagen und für die Vorbereitung der Präsentation beträgt insgesamt 40 Stunden. Die Präsentation dauert höchstens 10 Minuten. Die Prüfungszeit für das auftragsbezogene Fachgespräch beträgt höchstens 20 Minuten. Zur Ermittlung des Gesamtergebnisses wird die Dokumentation mit 10 Prozent, die Präsentation mit 20 Prozent und das Fachgespräch mit 70 Prozent gewichtet.</w:t>
      </w:r>
    </w:p>
    <w:p>
      <w:r>
        <w:t xml:space="preserve">(4) In der Prüfungsvariante 2 hat der Prüfling eine Arbeitsprobe, die einem betrieblichen Auftrag entspricht und im Betrieb durchgeführt wird, zu erstellen. Die Planung, den Verlauf der Durchführung und die Ergebnisse der Arbeitsprobe hat er mit praxisbezogenen Unterlagen zu dokumentieren. Nach der Durchführung der Arbeitsprobe muss der Prüfling die Planung, den Verlauf der Durchführung und die Ergebnisse der Arbeitsprobe präsentieren. Nach der Präsentation wird mit ihm auf der Grundlage der praxisbezogenen Unterlagen und der Präsentation ein auftragsbezogenes Fachgespräch geführt. Die Prüfungszeit für die Planung und die Durchführung der Arbeitsprobe sowie für die Dokumentation mit praxisbezogenen Unterlagen und für die Vorbereitung der Präsentation beträgt insgesamt 40 Stunden. Die Präsentation dauert höchstens 10 Minuten. Die Prüfungszeit für das auftragsbezogene Fachgespräch beträgt höchstens 20 Minuten. Zur Ermittlung des Gesamtergebnisses wird die Dokumentation mit 10 Prozent, die Präsentation mit 20 Prozent und das Fachgespräch mit 70 Prozent gewichtet.</w:t>
      </w:r>
    </w:p>
    <w:p>
      <w:r>
        <w:rPr>
          <w:color w:val="555555"/>
          <w:sz w:val="17"/>
        </w:rPr>
        <w:t xml:space="preserve">Zitiervorschlag: § 14 BautechKonAusbV</w:t>
      </w:r>
    </w:p>
    <w:p>
      <w:r>
        <w:rPr>
          <w:color w:val="555555"/>
          <w:sz w:val="17"/>
        </w:rPr>
        <w:t xml:space="preserve">Quelle: Bundesamt für Justiz, abgerufen 01.08.2026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https://recht.nulegal.eu/gesetze/BautechKonAusbV/14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 BautechKonAusbV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