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6a BaustellV — Beratung durch den Ausschuss für Arbeitsstätten</w:t>
      </w:r>
    </w:p>
    <w:p>
      <w:r>
        <w:rPr>
          <w:color w:val="555555"/>
          <w:sz w:val="18"/>
        </w:rPr>
        <w:t xml:space="preserve">Baustellenverordnung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Das Bundesministerium für Arbeit und Soziales wird in allen Fragen der Sicherheit und des Gesundheitsschutzes der Beschäftigten auf Baustellen durch den Ausschuss nach § 7 der Arbeitsstättenverordnung beraten. § 7 Absatz 3 Satz 1 und Absatz 4 der Arbeitsstättenverordnung gilt entsprechend.</w:t>
      </w:r>
    </w:p>
    <w:p>
      <w:r>
        <w:rPr>
          <w:color w:val="555555"/>
          <w:sz w:val="17"/>
        </w:rPr>
        <w:t xml:space="preserve">Zitiervorschlag: § 6a BaustellV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https://recht.nulegal.eu/gesetze/BaustellV/6a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