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BaustellV — Koordinierung</w:t>
      </w:r>
    </w:p>
    <w:p>
      <w:r>
        <w:rPr>
          <w:color w:val="555555"/>
          <w:sz w:val="18"/>
        </w:rPr>
        <w:t xml:space="preserve">Baustellenverordnung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Für Baustellen, auf denen Beschäftigte mehrerer Arbeitgeber tätig werden, hat der nach § 4 Verantwortliche einen oder mehrere geeignete Koordinatoren zu bestellen. Der Bauherr oder der von ihm nach § 4 beauftragte Dritte kann die Aufgaben des Koordinators selbst wahrnehmen.</w:t>
      </w:r>
    </w:p>
    <w:p>
      <w:r>
        <w:t xml:space="preserve">(1a) Der Bauherr oder der von ihm beauftragte Dritte wird durch die Beauftragung geeigneter Koordinatoren nicht von seiner Verantwortung entbunden.</w:t>
      </w:r>
    </w:p>
    <w:p>
      <w:r>
        <w:t xml:space="preserve">(2) Während der Planung der Ausführung des Bauvorhabens hat der Koordinator</w:t>
      </w:r>
    </w:p>
    <w:p>
      <w:pPr>
        <w:ind w:left="420"/>
      </w:pPr>
      <w:r>
        <w:t xml:space="preserve">1. die in § 2 Abs. 1 vorgesehenen Maßnahmen zu koordinieren,</w:t>
      </w:r>
    </w:p>
    <w:p>
      <w:pPr>
        <w:ind w:left="420"/>
      </w:pPr>
      <w:r>
        <w:t xml:space="preserve">2. den Sicherheits- und Gesundheitsschutzplan auszuarbeiten oder ausarbeiten zu lassen und</w:t>
      </w:r>
    </w:p>
    <w:p>
      <w:pPr>
        <w:ind w:left="420"/>
      </w:pPr>
      <w:r>
        <w:t xml:space="preserve">3. eine Unterlage mit den erforderlichen, bei möglichen späteren Arbeiten an der baulichen Anlage zu berücksichtigenden Angaben zur Sicherheit und Gesundheitsschutz zusammenzustellen.</w:t>
      </w:r>
    </w:p>
    <w:p>
      <w:r>
        <w:t xml:space="preserve">(3) Während der Ausführung des Bauvorhabens hat der Koordinator</w:t>
      </w:r>
    </w:p>
    <w:p>
      <w:pPr>
        <w:ind w:left="420"/>
      </w:pPr>
      <w:r>
        <w:t xml:space="preserve">1. die Anwendung der allgemeinen Grundsätze nach § 4 des Arbeitsschutzgesetzes zu koordinieren,</w:t>
      </w:r>
    </w:p>
    <w:p>
      <w:pPr>
        <w:ind w:left="420"/>
      </w:pPr>
      <w:r>
        <w:t xml:space="preserve">2. darauf zu achten, daß die Arbeitgeber und die Unternehmer ohne Beschäftigte ihre Pflichten nach dieser Verordnung erfüllen,</w:t>
      </w:r>
    </w:p>
    <w:p>
      <w:pPr>
        <w:ind w:left="420"/>
      </w:pPr>
      <w:r>
        <w:t xml:space="preserve">3. den Sicherheits- und Gesundheitsschutzplan bei Änderungen in der Ausführung des Bauvorhabens, die sich auf die weitere Koordination auswirken, anzupassen oder anpassen zu lassen,</w:t>
      </w:r>
    </w:p>
    <w:p>
      <w:pPr>
        <w:ind w:left="420"/>
      </w:pPr>
      <w:r>
        <w:t xml:space="preserve">4. die Zusammenarbeit der Arbeitgeber zu organisieren und</w:t>
      </w:r>
    </w:p>
    <w:p>
      <w:pPr>
        <w:ind w:left="420"/>
      </w:pPr>
      <w:r>
        <w:t xml:space="preserve">5. die Überwachung der ordnungsgemäßen Anwendung der Arbeitsverfahren durch die Arbeitgeber zu koordinieren.</w:t>
      </w:r>
    </w:p>
    <w:p>
      <w:r>
        <w:rPr>
          <w:color w:val="555555"/>
          <w:sz w:val="17"/>
        </w:rPr>
        <w:t xml:space="preserve">Zitiervorschlag: § 3 BaustellV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https://recht.nulegal.eu/gesetze/BaustellV/3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