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BaubetrV 1980 — Inkrafttreten, Außerkrafttreten</w:t>
      </w:r>
    </w:p>
    <w:p>
      <w:r>
        <w:rPr>
          <w:color w:val="555555"/>
          <w:sz w:val="18"/>
        </w:rPr>
        <w:t xml:space="preserve">Baubetriebe-Verordnung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November 1980 in Kraft.</w:t>
      </w:r>
    </w:p>
    <w:p>
      <w:r>
        <w:rPr>
          <w:color w:val="555555"/>
          <w:sz w:val="17"/>
        </w:rPr>
        <w:t xml:space="preserve">Zitiervorschlag: § 4 BaubetrV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https://recht.nulegal.eu/gesetze/BaubetrV%201980/4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