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BauPAV (Bayern) — Anerkennung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natürliche oder juristische Person kann anerkannt werden als</w:t>
      </w:r>
    </w:p>
    <w:p>
      <w:r>
        <w:t xml:space="preserve">1. Prüfstelle für die Erteilung allgemeiner bauaufsichtlicher Prüfzeugnisse (Art. 19 BayBO),</w:t>
      </w:r>
    </w:p>
    <w:p>
      <w:r>
        <w:t xml:space="preserve">2. Prüfstelle für die Überprüfung von Bauprodukten vor Bestätigung der Übereinstimmung (Art. 21 Abs. 3 Satz 1 BayBO),</w:t>
      </w:r>
    </w:p>
    <w:p>
      <w:r>
        <w:t xml:space="preserve">3. Zertifizierungsstelle (Art. 21 Abs. 3 Satz 1 BayBO),</w:t>
      </w:r>
    </w:p>
    <w:p>
      <w:r>
        <w:t xml:space="preserve">4. Überwachungsstelle für die Fremdüberwachung (Art. 21 Abs. 3 Satz 1 BayBO),</w:t>
      </w:r>
    </w:p>
    <w:p>
      <w:r>
        <w:t xml:space="preserve">5. Überwachungsstelle für die Überwachung nach Art. 15 Abs. 6 und Art. 22 Nr. 2 BayBO oder</w:t>
      </w:r>
    </w:p>
    <w:p>
      <w:r>
        <w:t xml:space="preserve">6. Prüfstelle für die Überprüfung nach Art. 22 Nr. 1 BayBO,</w:t>
      </w:r>
    </w:p>
    <w:p>
      <w:r>
        <w:t xml:space="preserve">wenn sie die Voraussetzungen nach § 2 erfüllt.</w:t>
      </w:r>
    </w:p>
    <w:p>
      <w:r>
        <w:t xml:space="preserve">(2) Zweitniederlassungen von nach Abs. 1 anerkannten Prüf- und Überwachungsstellen bedürfen der Anerkennung. Zweitniederlassungen von nach Abs. 1 anerkannten Zertifizierungsstellen haben das erstmalige Tätigwerden vorher der Anerkennungsbehörde anzuzeigen. Die Anerkennungsbehörde soll das Tätigwerden der Zertifizierungsstellen nach Satz 2 untersagen, wenn die Voraussetzungen des § 2 nicht erfüllt sind. § 3 gilt mit der Maßgabe, dass die im Verfahren nach Abs. 1 bereits erbrachten Nachweise keiner erneuten Prüfung bedürfen.</w:t>
      </w:r>
    </w:p>
    <w:p>
      <w:r>
        <w:t xml:space="preserve">(3) Die Anerkennung als Prüf-, Überwachungs- oder Zertifizierungsstelle erfolgt für einzelne Bauprodukte oder Bauarten. Eine Prüf-, Überwachungs- oder Zertifizierungsstelle kann für mehrere Bauprodukte oder Bauarten anerkannt werden.</w:t>
      </w:r>
    </w:p>
    <w:p>
      <w:r>
        <w:t xml:space="preserve">(4) Die Anerkennung kann zugleich als Prüf-, Überwachungs- und Zertifizierungsstelle auch für das gleiche Bauprodukt oder die gleiche Bauart erfolgen, wenn die jeweiligen Anerkennungsvoraussetzungen erfüllt sind.</w:t>
      </w:r>
    </w:p>
    <w:p>
      <w:r>
        <w:t xml:space="preserve">(5) Die Anerkennung kann auf höchstens fünf Jahre befristet werden. Für die Verlängerung der Anerkennung gilt Art. 69 Abs. 2 BayBO entsprechend.</w:t>
      </w:r>
    </w:p>
    <w:p>
      <w:r>
        <w:rPr>
          <w:color w:val="555555"/>
          <w:sz w:val="17"/>
        </w:rPr>
        <w:t xml:space="preserve">Zitiervorschlag: § 1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