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BauMaschMeistPrV</w:t>
      </w:r>
    </w:p>
    <w:p>
      <w:r>
        <w:rPr>
          <w:color w:val="555555"/>
          <w:sz w:val="18"/>
        </w:rPr>
        <w:t xml:space="preserve">Verordnung über die Prüfung zum anerkannten Abschluß Geprüfter Baumaschinenmeister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46 Abs. 2 Satz 1 des Berufsbildungsgesetzes vom 14. August 1969 (BGBl. I S. 1112), der zuletzt durch § 24 Nr. 2 des Gesetzes vom 24. August 1976 (BGBl. I S. 2525) geändert worden ist, und auf Grund des § 42 Abs. 2 Satz 1 der Handwerksordnung in der Fassung der Bekanntmachung vom 28. Dezember 1965 (BGBl. 1966 I S. 1), der zuletzt durch § 25 Nr. 2 des Gesetzes vom 24. August 1976 (BGBl. I S. 2525) geändert worden ist, wird nach Anhörung des Hauptausschusses des Bundesinstituts für Berufsbildung gemäß § 19 Nr. 1 des Berufsbildungsförderungsgesetzes vom 23. Dezember 1981 (BGBl. I S. 1692) im Einvernehmen mit dem Bundesminister für Wirtschaft verordnet:</w:t>
      </w:r>
    </w:p>
    <w:p>
      <w:r>
        <w:rPr>
          <w:color w:val="555555"/>
          <w:sz w:val="17"/>
        </w:rPr>
        <w:t xml:space="preserve">Zitiervorschlag: Eingangsformel BauMaschMeistPrV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https://recht.nulegal.eu/gesetze/BauMaschMeistPrV/eingangsformel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