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BauKaG (Bayern) — Auswärtige Gesellschaften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Gesellschaften, die in der Bundesrepublik Deutschland nicht in einem Gesellschaftsverzeichnis eingetragen sind (auswärtige Gesellschaften), dürfen in ihrer Firma oder ihrem Namen die in Art. 1 genannten Berufsbezeichnungen und Wortverbindungen nur führen, wenn sie nach dem Recht ihres Herkunftsstaates befugt sind, diese oder vergleichbare Berufsbezeichnungen zu führen.</w:t>
      </w:r>
    </w:p>
    <w:p>
      <w:r>
        <w:t xml:space="preserve">(2) Die auswärtigen Gesellschaften mit einem Unternehmensgegenstand im Sinn von Art. 8 Abs. 3 Satz 1 Nr. 3 Buchst. a haben das erstmalige Erbringen von Leistungen der jeweiligen Kammer vorher anzuzeigen.</w:t>
      </w:r>
    </w:p>
    <w:p>
      <w:r>
        <w:t xml:space="preserve">(3) Das Führen der Berufsbezeichnung ist einer auswärtigen Gesellschaft durch die zuständige Kammer zu untersagen, wenn die Gesellschaft auf Verlangen nicht nachweist, dass sie oder ihre Gesellschafter und gesetzlichen Vertreter die die Kammer betreffende Tätigkeit nach dem Recht des Herkunftsstaates der Gesellschaft rechtmäßig ausüben.</w:t>
      </w:r>
    </w:p>
    <w:p>
      <w:r>
        <w:t xml:space="preserve">(4) Die auswärtigen Gesellschaften haben die Berufspflichten zu beachten.</w:t>
      </w:r>
    </w:p>
    <w:p>
      <w:r>
        <w:rPr>
          <w:color w:val="555555"/>
          <w:sz w:val="17"/>
        </w:rPr>
        <w:t xml:space="preserve">Zitiervorschlag: Art 11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