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42 BattDG — Beteiligung der Bundesbehörden an Beschränkungsverfahren für Stoffe</w:t>
      </w:r>
    </w:p>
    <w:p>
      <w:r>
        <w:rPr>
          <w:color w:val="555555"/>
          <w:sz w:val="18"/>
        </w:rPr>
        <w:t xml:space="preserve">Batterierecht-Durchführungsgesetz</w:t>
      </w:r>
    </w:p>
    <w:p>
      <w:r>
        <w:rPr>
          <w:color w:val="555555"/>
          <w:sz w:val="18"/>
        </w:rPr>
        <w:t xml:space="preserve">Stand: 07.10.2025 (konsolidierte Textfassung, kein amtliches Inkrafttretensdatum)</w:t>
      </w:r>
    </w:p>
    <w:p>
      <w:r>
        <w:t xml:space="preserve">(1) Bei der Durchführung von Beschränkungsverfahren für Stoffe nach Artikel 86 der Verordnung (EU) 2023/1542 wirken mit:</w:t>
      </w:r>
    </w:p>
    <w:p>
      <w:pPr>
        <w:ind w:left="420"/>
      </w:pPr>
      <w:r>
        <w:t xml:space="preserve">1. die Bundesanstalt für Arbeitsschutz und Arbeitsmedizin, die insoweit der Fachaufsicht des Bundesministeriums für Umwelt, Klimaschutz, Naturschutz und nukleare Sicherheit unterliegt, als Bundesstelle für Chemikalien,</w:t>
      </w:r>
    </w:p>
    <w:p>
      <w:pPr>
        <w:ind w:left="420"/>
      </w:pPr>
      <w:r>
        <w:t xml:space="preserve">2. das Umweltbundesamt als Bewertungsstelle Umwelt,</w:t>
      </w:r>
    </w:p>
    <w:p>
      <w:pPr>
        <w:ind w:left="420"/>
      </w:pPr>
      <w:r>
        <w:t xml:space="preserve">3. das Bundesinstitut für Risikobewertung, das insoweit der Fachaufsicht des Bundesministeriums für Umwelt, Klimaschutz, Naturschutz und nukleare Sicherheit unterliegt, als Bewertungsstelle Gesundheit und Verbraucherschutz,</w:t>
      </w:r>
    </w:p>
    <w:p>
      <w:pPr>
        <w:ind w:left="420"/>
      </w:pPr>
      <w:r>
        <w:t xml:space="preserve">4. die Bundesanstalt für Arbeitsschutz und Arbeitsmedizin, die insoweit der Fachaufsicht des Bundesministeriums für Arbeit und Soziales unterliegt, als Bewertungsstelle für Sicherheit und Gesundheitsschutz der Beschäftigten und</w:t>
      </w:r>
    </w:p>
    <w:p>
      <w:pPr>
        <w:ind w:left="420"/>
      </w:pPr>
      <w:r>
        <w:t xml:space="preserve">5. die Bundesanstalt für Materialforschung und -prüfung, die insoweit der Fachaufsicht des Bundesministeriums für Wirtschaft und Energie unterliegt, als Bewertungsstelle für Materialsicherheit.</w:t>
      </w:r>
    </w:p>
    <w:p>
      <w:r>
        <w:t xml:space="preserve">(2) Die Bundesstelle für Chemikalien ist für die Vorbereitung von Dossiers zur Einleitung von Beschränkungsverfahren nach Artikel 86 Absatz 3 und 4 der Verordnung (EU) 2023/1542 zuständig. Die Bundesstelle für Chemikalien übermittelt das Beschränkungsdossier dem Bundesministerium für Umwelt, Klimaschutz, Naturschutz und nukleare Sicherheit. Das Bundesministerium für Umwelt, Klimaschutz, Naturschutz und nukleare Sicherheit informiert die betroffenen Bundesministerien und gibt ihnen die Gelegenheit zur Stellungnahme binnen einer Frist von vier Wochen. Anschließend informiert das Bundesministerium für Umwelt, Klimaschutz, Naturschutz und nukleare Sicherheit die betroffenen Bundesministerien über etwaige Rückmeldungen der betroffenen Bundesministerien und das vorgesehene weitere Vorgehen.</w:t>
      </w:r>
    </w:p>
    <w:p>
      <w:r>
        <w:t xml:space="preserve">(3) Die Bewertungsstellen unterstützen die Bundesstelle für Chemikalien bei deren Aufgabe nach Absatz 2 durch die eigenverantwortliche und abschließende Durchführung der ihren jeweiligen Zuständigkeitsbereich betreffenden Bewertungsaufgaben. Die Bewertungsstellen unterstützen sich gegenseitig durch fachliche Stellungnahmen, sofern dies für die Wahrnehmung ihrer Aufgabe erforderlich ist.</w:t>
      </w:r>
    </w:p>
    <w:p>
      <w:r>
        <w:t xml:space="preserve">(4) Fachlicher Zuständigkeitsbereich der Bewertungsstelle Umwelt ist die umweltbezogene Risikobewertung einschließlich der Bewertung von Risikominderungsmaßnahmen.</w:t>
      </w:r>
    </w:p>
    <w:p>
      <w:r>
        <w:t xml:space="preserve">(5) Fachlicher Zuständigkeitsbereich der Bewertungsstelle Gesundheit und Verbraucherschutz ist die gesundheitsbezogene Risikobewertung einschließlich der Bewertung von Risikominderungsmaßnahmen.</w:t>
      </w:r>
    </w:p>
    <w:p>
      <w:r>
        <w:t xml:space="preserve">(6) Fachlicher Zuständigkeitsbereich der Bewertungsstelle für Sicherheit und Gesundheitsschutz der Beschäftigten ist die arbeitsschutzbezogene Risikobewertung einschließlich der Bewertung von Risikominderungsmaßnahmen.</w:t>
      </w:r>
    </w:p>
    <w:p>
      <w:r>
        <w:t xml:space="preserve">(7) Fachlicher Zuständigkeitsbereich der Bewertungsstelle für Materialsicherheit ist die materialtechnische Risikobewertung einschließlich der Bewertung von Risikominderungsmaßnahmen.</w:t>
      </w:r>
    </w:p>
    <w:p>
      <w:r>
        <w:t xml:space="preserve">(8) Die Bundesstelle für Chemikalien koordiniert das Zusammenwirken der unter Absatz 1 genannten Bewertungsstellen und wirkt auf die Schlüssigkeit und Widerspruchsfreiheit der Gesamtposition hin. Sie entscheidet über die Gesamtposition, sofern im Einzelfall deren Schlüssigkeit und Widerspruchsfreiheit anders nicht erreicht werden kann und die Abgabe einer Stellungnahme keinen Aufschub duldet. Entscheidungen nach Satz 2, in denen die Bundesstelle für Chemikalien von der Bewertung einer Bewertungsstelle abweicht, bedürfen einer eingehenden Begründung, die aktenkundig zu machen und den Bewertungsstellen zuzuleiten ist. Die Bundesstelle für Chemikalien vertritt die Gesamtposition nach außen. Sie zieht dabei Vertreter der anderen beteiligten Bundesoberbehörden zur Unterstützung hinzu, sofern sie es für erforderlich hält oder diese es verlangen.</w:t>
      </w:r>
    </w:p>
    <w:p>
      <w:r>
        <w:t xml:space="preserve">(9) Die Bundesstelle für Chemikalien beteiligt im Einzelfall weitere Bundesoberbehörden, sofern bei diesen besondere Fachkenntnisse zu Einzelaspekten der Bewertung von Stoffen zu Zwecken der Verordnung (EU) 2023/1542 vorhanden sind und die betreffende Fragestellung von den in Absatz 1 genannten Behörden nicht abschließend beurteilt werden kann.</w:t>
      </w:r>
    </w:p>
    <w:p>
      <w:r>
        <w:rPr>
          <w:color w:val="555555"/>
          <w:sz w:val="17"/>
        </w:rPr>
        <w:t xml:space="preserve">Zitiervorschlag: § 42 BattDG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https://recht.nulegal.eu/gesetze/BattDG/42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