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BargeldPrüfV — Stichprobenentnahme bei Prüfungen</w:t>
      </w:r>
    </w:p>
    <w:p>
      <w:r>
        <w:rPr>
          <w:color w:val="555555"/>
          <w:sz w:val="18"/>
        </w:rPr>
        <w:t xml:space="preserve">Bargeldprüfungsverordnung</w:t>
      </w:r>
    </w:p>
    <w:p>
      <w:r>
        <w:rPr>
          <w:color w:val="555555"/>
          <w:sz w:val="18"/>
        </w:rPr>
        <w:t xml:space="preserve">Stand: 10.06.2019 (konsolidierte Textfassung, kein amtliches Inkrafttretensdatum)</w:t>
      </w:r>
    </w:p>
    <w:p>
      <w:r>
        <w:t xml:space="preserve">(1) Die Deutsche Bundesbank kann im Rahmen ihrer Prüfungen nach § 37a Absatz 2 des Gesetzes über die Deutsche Bundesbank an beschäftigtenbedienten Systemen zur Banknotenbearbeitung Stichproben aus bearbeiteten und als auszahlungsfähig eingestuften Banknoten entnehmen. Der Umfang der Stichprobe soll in der Regel nicht größer sein als 5 Prozent der bei Normalauslastung durchschnittlich täglich bearbeiteten Banknoten pro Stückelung und Systemtyp und alle bearbeiteten Stückelungen umfassen.</w:t>
      </w:r>
    </w:p>
    <w:p>
      <w:r>
        <w:t xml:space="preserve">(2) Die Stichprobe ist im Beisein einer Mitarbeiterin oder eines Mitarbeiters des Verpflichteten nach § 36 Absatz 1 des Gesetzes über die Deutsche Bundesbank in von diesem zur Verfügung zu stellenden Spezialbehältern zur Aufbewahrung von Bargeld zu versiegeln oder zu verplomben und mit dem Hinweis „Stichprobe BargeldPrüfV“ zu kennzeichnen. Der Verpflichtete hat die Stichprobe innerhalb von fünf Geschäftstagen bei einer Filiale der Deutschen Bundesbank einzureichen und erhält den Gegenwert nach Maßgabe der dortigen Einzahlungsbedingungen.</w:t>
      </w:r>
    </w:p>
    <w:p>
      <w:r>
        <w:t xml:space="preserve">(3) Die Deutsche Bundesbank hat den geprüften Stellen das Ergebnis der Stichprobenprüfung mitzuteilen.</w:t>
      </w:r>
    </w:p>
    <w:p>
      <w:r>
        <w:rPr>
          <w:color w:val="555555"/>
          <w:sz w:val="17"/>
        </w:rPr>
        <w:t xml:space="preserve">Zitiervorschlag: § 1 BargeldPrüfV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https://recht.nulegal.eu/gesetze/BargeldPr%C3%BCfV/1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