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BankFachwPrV — Bestehen der Prüfung, Gesamtnote</w:t>
      </w:r>
    </w:p>
    <w:p>
      <w:r>
        <w:rPr>
          <w:color w:val="555555"/>
          <w:sz w:val="18"/>
        </w:rPr>
        <w:t xml:space="preserve">Verordnung über die Prüfung zum anerkannten Abschluss Geprüfter Bankfachwirt/Geprüfte Bankfachwirtin</w:t>
      </w:r>
    </w:p>
    <w:p>
      <w:r>
        <w:rPr>
          <w:color w:val="555555"/>
          <w:sz w:val="18"/>
        </w:rPr>
        <w:t xml:space="preserve">Stand: 25.12.2019 (konsolidierte Textfassung, kein amtliches Inkrafttretensdatum)</w:t>
      </w:r>
    </w:p>
    <w:p>
      <w:r>
        <w:t xml:space="preserve">(1) Die Prüfung ist bestanden, wenn in den folgenden Prüfungsleistungen jeweils mindestens 50 Punkte erreicht worden sind:</w:t>
      </w:r>
    </w:p>
    <w:p>
      <w:pPr>
        <w:ind w:left="420"/>
      </w:pPr>
      <w:r>
        <w:t xml:space="preserve">1. in jeder Prüfungsleistung im Prüfungsteil „Grundlegende Qualifikationen“,</w:t>
      </w:r>
    </w:p>
    <w:p>
      <w:pPr>
        <w:ind w:left="420"/>
      </w:pPr>
      <w:r>
        <w:t xml:space="preserve">2. in der Prüfungsleistung im Prüfungsteil „Spezielle Qualifikationen“ und</w:t>
      </w:r>
    </w:p>
    <w:p>
      <w:pPr>
        <w:ind w:left="420"/>
      </w:pPr>
      <w:r>
        <w:t xml:space="preserve">3. in der mündlichen Prüfung.</w:t>
      </w:r>
    </w:p>
    <w:p>
      <w:r>
        <w:t xml:space="preserve">(2) Für die Bildung einer Gesamtnote ist als Gesamtpunktzahl das arithmetische Mittel aus den einzelnen Bewertungen der Prüfungsleistungen im Prüfungsteil „Grundlegende Qualifikationen“, der Bewertung im Prüfungsteil „Spezielle Qualifikationen“ und der Bewertung der mündlichen Prüfung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8 BankFachwPrV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https://recht.nulegal.eu/gesetze/BankFachwPrV/8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