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BankFachwPrV — Bewerten der Prüfungsleistungen</w:t>
      </w:r>
    </w:p>
    <w:p>
      <w:r>
        <w:rPr>
          <w:color w:val="555555"/>
          <w:sz w:val="18"/>
        </w:rPr>
        <w:t xml:space="preserve">Verordnung über die Prüfung zum anerkannten Abschluss Geprüfter Bankfachwirt/Geprüfte Bankfachwirtin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„Grundlegende Qualifikationen“ nach § 2 Absatz 2 sind die schriftlichen Prüfungsleistungen für jeden Prüfungsbereich einzeln zu bewerten.</w:t>
      </w:r>
    </w:p>
    <w:p>
      <w:r>
        <w:t xml:space="preserve">(3) Im Prüfungsteil „Spezielle Qualifikationen“ nach § 2 Absatz 3 ist die schriftliche Prüfungsleistung im gewählten Prüfungsbereich zu bewerten.</w:t>
      </w:r>
    </w:p>
    <w:p>
      <w:r>
        <w:t xml:space="preserve">(4) Die mündliche Prüfung in Form eines praxisorientierten Situationsgesprächs nach § 2 Absatz 6 Satz 1 ist als Prüfungsleistung zu bewerten.</w:t>
      </w:r>
    </w:p>
    <w:p>
      <w:r>
        <w:rPr>
          <w:color w:val="555555"/>
          <w:sz w:val="17"/>
        </w:rPr>
        <w:t xml:space="preserve">Zitiervorschlag: § 7 BankFachwPrV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https://recht.nulegal.eu/gesetze/BankFachwPrV/7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