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BankFachwPrV — Zulassungsvoraussetzungen</w:t>
      </w:r>
    </w:p>
    <w:p>
      <w:r>
        <w:rPr>
          <w:color w:val="555555"/>
          <w:sz w:val="18"/>
        </w:rPr>
        <w:t xml:space="preserve">Verordnung über die Prüfung zum anerkannten Abschluss Geprüfter Bankfachwirt/Geprüfte Bankfachwirtin</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als "Bankkaufmann/Bankkauffrau" oder "Sparkassenkaufmann/Sparkassenkauffrau" und danach eine mindestens zweijährige Berufspraxis oder</w:t>
      </w:r>
    </w:p>
    <w:p>
      <w:pPr>
        <w:ind w:left="420"/>
      </w:pPr>
      <w:r>
        <w:t xml:space="preserve">2. eine mit Erfolg abgelegte Abschlussprüfung in einem anderen anerkannten kaufmännischen oder verwaltenden Ausbildungsberuf und eine weitere Berufspraxis von mindestens drei Jahren oder</w:t>
      </w:r>
    </w:p>
    <w:p>
      <w:pPr>
        <w:ind w:left="420"/>
      </w:pPr>
      <w:r>
        <w:t xml:space="preserve">3. eine mindestens sechsjährige Berufspraxis nachweist.</w:t>
      </w:r>
    </w:p>
    <w:p>
      <w:r>
        <w:t xml:space="preserve">(2) Die Berufspraxis im Sinne des Absatzes 1 muss inhaltlich wesentliche Bezüge zu den in § 1 Abs. 2 genannten Aufgaben in der Kreditwirtschaft haben.</w:t>
      </w:r>
    </w:p>
    <w:p>
      <w:r>
        <w:t xml:space="preserve">(3) Abweichend von Absatz 1 kann zur Prüfung auch zugelassen werden, wer durch Vorlage von Zeugnissen oder auf andere Weise glaubhaft macht, dass er Kenntnisse, Fertigkeiten und Erfahrungen erworben hat, die die Zulassung zur Prüfung rechtfertigen.</w:t>
      </w:r>
    </w:p>
    <w:p>
      <w:r>
        <w:t xml:space="preserve">(4) Zu einem zusätzlichen Prüfungsbereich aus dem Prüfungsteil "Spezielle Qualifikation" ist zuzulassen, wer bereits eine Prüfung zum Bankfachwirt/zur Bankfachwirtin bestanden hat.</w:t>
      </w:r>
    </w:p>
    <w:p>
      <w:r>
        <w:rPr>
          <w:color w:val="555555"/>
          <w:sz w:val="17"/>
        </w:rPr>
        <w:t xml:space="preserve">Zitiervorschlag: § 3 BankFachwPrV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https://recht.nulegal.eu/gesetze/BankFachwPrV/3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