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BahnG</w:t>
      </w:r>
    </w:p>
    <w:p>
      <w:r>
        <w:rPr>
          <w:color w:val="555555"/>
          <w:sz w:val="18"/>
        </w:rPr>
        <w:t xml:space="preserve">Gesetz über Maßnahmen zur Aufrechterhaltung des Betriebs von Bahnunternehmen des 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das folgende Gesetz beschlossen, das hiermit verkündet wird:</w:t>
      </w:r>
    </w:p>
    <w:p>
      <w:r>
        <w:rPr>
          <w:color w:val="555555"/>
          <w:sz w:val="17"/>
        </w:rPr>
        <w:t xml:space="preserve">Zitiervorschlag: Eingangsformel BahnG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