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BadeV</w:t>
      </w:r>
    </w:p>
    <w:p>
      <w:r>
        <w:rPr>
          <w:color w:val="555555"/>
          <w:sz w:val="18"/>
        </w:rPr>
        <w:t xml:space="preserve">Verordnung über das Baden in den Bundeswasserstraßen Weser, Lesum und Hunte</w:t>
      </w:r>
    </w:p>
    <w:p>
      <w:r>
        <w:rPr>
          <w:color w:val="555555"/>
          <w:sz w:val="18"/>
        </w:rPr>
        <w:t xml:space="preserve">Stand: 12.04.2024 (konsolidierte Textfassung, kein amtliches Inkrafttretensdatum)</w:t>
      </w:r>
    </w:p>
    <w:p>
      <w:r>
        <w:t xml:space="preserve">Auf Grund des § 46 Nr. 3 des Bundeswasserstraßengesetzes (WaStrG) vom 02. April 1968 (BGBl. II S. 173) in der Fassung der Bekanntmachung vom 04. November 1998 (BGBl. I S. 3294), zuletzt geändert durch § 2 der Verordnung vom 25. Mai 2005 (BGBl. I S. 1537), in Verbindung mit § 1 der Verordnung zur Übertragung der Ermächtigung zum Erlass von Rechtsverordnungen nach dem Bundeswasserstraßengesetz über die Regelung, Beschränkung oder Untersagung des Gemeingebrauchs vom 21. September 1971 (BGBl. I S. 1617), wird verordnet:</w:t>
      </w:r>
    </w:p>
    <w:p>
      <w:r>
        <w:rPr>
          <w:color w:val="555555"/>
          <w:sz w:val="17"/>
        </w:rPr>
        <w:t xml:space="preserve">Zitiervorschlag: Eingangsformel BadeV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https://recht.nulegal.eu/gesetze/BadeV/eingangsformel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