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BadeV</w:t>
      </w:r>
    </w:p>
    <w:p>
      <w:r>
        <w:rPr>
          <w:color w:val="555555"/>
          <w:sz w:val="18"/>
        </w:rPr>
        <w:t xml:space="preserve">Verordnung über das Baden in den Bundeswasserstraßen Weser, Lesum und Hunte</w:t>
      </w:r>
    </w:p>
    <w:p>
      <w:r>
        <w:rPr>
          <w:color w:val="555555"/>
          <w:sz w:val="18"/>
        </w:rPr>
        <w:t xml:space="preserve">Stand: 12.04.2024 (konsolidierte Textfassung, kein amtliches Inkrafttretensdatum)</w:t>
      </w:r>
    </w:p>
    <w:p>
      <w:r>
        <w:t xml:space="preserve">Badende dürfen nicht:</w:t>
      </w:r>
    </w:p>
    <w:p>
      <w:pPr>
        <w:ind w:left="420"/>
      </w:pPr>
      <w:r>
        <w:t xml:space="preserve">1. in den Kurs in Fahrt befindlicher Fahrzeuge hineinschwimmen,</w:t>
      </w:r>
    </w:p>
    <w:p>
      <w:pPr>
        <w:ind w:left="420"/>
      </w:pPr>
      <w:r>
        <w:t xml:space="preserve">2. näher als 50 m an in Fahrt befindliche Fahrzeuge heranschwimmen sowie zwischen Anhängen in Fahrt befindlicher Schleppzüge durchschwimmen,</w:t>
      </w:r>
    </w:p>
    <w:p>
      <w:pPr>
        <w:ind w:left="420"/>
      </w:pPr>
      <w:r>
        <w:t xml:space="preserve">3. sich an fremde oder in Fahrt befindliche Fahrzeuge anhängen oder sie erklettern,</w:t>
      </w:r>
    </w:p>
    <w:p>
      <w:pPr>
        <w:ind w:left="420"/>
      </w:pPr>
      <w:r>
        <w:t xml:space="preserve">4. Schifffahrtszeichen erklimmen sowie diese bzw. ihre Befestigungen beschädigen,</w:t>
      </w:r>
    </w:p>
    <w:p>
      <w:pPr>
        <w:ind w:left="420"/>
      </w:pPr>
      <w:r>
        <w:t xml:space="preserve">5. Uferanlagen oder -böschungen beschädigen.</w:t>
      </w:r>
    </w:p>
    <w:p>
      <w:r>
        <w:rPr>
          <w:color w:val="555555"/>
          <w:sz w:val="17"/>
        </w:rPr>
        <w:t xml:space="preserve">Zitiervorschlag: § 2 BadeV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https://recht.nulegal.eu/gesetze/BadeV/2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