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BZuschV 2022</w:t>
      </w:r>
    </w:p>
    <w:p>
      <w:r>
        <w:rPr>
          <w:color w:val="555555"/>
          <w:sz w:val="18"/>
        </w:rPr>
        <w:t xml:space="preserve">Bundeszuschussverordnung 2022</w:t>
      </w:r>
    </w:p>
    <w:p>
      <w:r>
        <w:rPr>
          <w:color w:val="555555"/>
          <w:sz w:val="18"/>
        </w:rPr>
        <w:t xml:space="preserve">Stand: 23.11.2021 (konsolidierte Textfassung, kein amtliches Inkrafttretensdatum)</w:t>
      </w:r>
    </w:p>
    <w:p>
      <w:r>
        <w:t xml:space="preserve">Auf Grund des § 221a Absatz 3 Satz 3 und 4 des Fünften Buches Sozialgesetzbuch, der durch Artikel 1 Nummer 52a Buchstabe b des Gesetzes vom 11. Juli 2021 (BGBl. I S. 2754) eingefügt worden ist, verordnet das Bundesministerium für Gesundheit im Einvernehmen mit dem Bundesministerium der Finanzen unter Berücksichtigung des Beschlusses des Bundestages vom 18. November 2021:</w:t>
      </w:r>
    </w:p>
    <w:p>
      <w:r>
        <w:rPr>
          <w:color w:val="555555"/>
          <w:sz w:val="17"/>
        </w:rPr>
        <w:t xml:space="preserve">Zitiervorschlag: Eingangsformel BZuschV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https://recht.nulegal.eu/gesetze/BZuschV%202022/eingangsformel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