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BZRG — Auskunft aus dem Erziehungsregister</w:t>
      </w:r>
    </w:p>
    <w:p>
      <w:r>
        <w:rPr>
          <w:color w:val="555555"/>
          <w:sz w:val="18"/>
        </w:rPr>
        <w:t xml:space="preserve">Bundeszentralregistergesetz</w:t>
      </w:r>
    </w:p>
    <w:p>
      <w:r>
        <w:rPr>
          <w:color w:val="555555"/>
          <w:sz w:val="18"/>
        </w:rPr>
        <w:t xml:space="preserve">Stand: 03.05.2020 (konsolidierte Textfassung, kein amtliches Inkrafttretensdatum)</w:t>
      </w:r>
    </w:p>
    <w:p>
      <w:r>
        <w:t xml:space="preserve">(1) Eintragungen im Erziehungsregister dürfen - unbeschadet der §§ 21a, 42a - nur mitgeteilt werden</w:t>
      </w:r>
    </w:p>
    <w:p>
      <w:pPr>
        <w:ind w:left="420"/>
      </w:pPr>
      <w:r>
        <w:t xml:space="preserve">1. den Strafgerichten und Staatsanwaltschaften für Zwecke der Rechtspflege sowie den Justizvollzugsbehörden für Zwecke des Strafvollzugs einschließlich der Überprüfung aller im Strafvollzug tätigen Personen,</w:t>
      </w:r>
    </w:p>
    <w:p>
      <w:pPr>
        <w:ind w:left="420"/>
      </w:pPr>
      <w:r>
        <w:t xml:space="preserve">2. den Familiengerichten für Verfahren, welche die Sorge für die Person des im Register Geführten betreffen,</w:t>
      </w:r>
    </w:p>
    <w:p>
      <w:pPr>
        <w:ind w:left="420"/>
      </w:pPr>
      <w:r>
        <w:t xml:space="preserve">3. den Jugendämtern und den Landesjugendämtern für die Wahrnehmung von Erziehungsaufgaben der Jugendhilfe,</w:t>
      </w:r>
    </w:p>
    <w:p>
      <w:pPr>
        <w:ind w:left="420"/>
      </w:pPr>
      <w:r>
        <w:t xml:space="preserve">4. den Gnadenbehörden für Gnadensachen,</w:t>
      </w:r>
    </w:p>
    <w:p>
      <w:pPr>
        <w:ind w:left="420"/>
      </w:pPr>
      <w:r>
        <w:t xml:space="preserve">5. den für waffen- und sprengstoffrechtliche Erlaubnisse sowie den für luftsicherheitsrechtliche Zuverlässigkeitsüberprüfungen zuständigen Behörden mit der Maßgabe, dass nur Entscheidungen und Anordnungen nach § 60 Abs. 1 Nr. 1 bis 7 mitgeteilt werden dürfen,</w:t>
      </w:r>
    </w:p>
    <w:p>
      <w:pPr>
        <w:ind w:left="420"/>
      </w:pPr>
      <w:r>
        <w:t xml:space="preserve">6. den Verfassungsschutzbehörden des Bundes und der Länder, dem Bundesnachrichtendienst und dem Militärischen Abschirmdienst für die diesen Behörden übertragenen Sicherheitsaufgaben, wenn eine Auskunft nach § 41 Absatz 1 Nummer 3 im Einzelfall nicht ausreicht, und mit der Maßgabe, dass nur Entscheidungen und Anordnungen nach § 60 Absatz 1 Nummer 1 bis 7 mitgeteilt werden dürfen.</w:t>
      </w:r>
    </w:p>
    <w:p>
      <w:r>
        <w:t xml:space="preserve">(2) Soweit Behörden sowohl aus dem Zentralregister als auch aus dem Erziehungsregister Auskunft zu erteilen ist, werden auf ein Ersuchen um Auskunft aus dem Zentralregister (§ 41 Absatz 3) auch die in das Erziehungsregister aufgenommenen Eintragungen mitgeteilt.</w:t>
      </w:r>
    </w:p>
    <w:p>
      <w:r>
        <w:t xml:space="preserve">(3) Auskünfte aus dem Erziehungsregister dürfen nicht an andere als die in Absatz 1 genannten Behörden weitergeleitet werden.</w:t>
      </w:r>
    </w:p>
    <w:p>
      <w:r>
        <w:rPr>
          <w:color w:val="555555"/>
          <w:sz w:val="17"/>
        </w:rPr>
        <w:t xml:space="preserve">Zitiervorschlag: § 61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