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 BZRG — Vertrauliche Behandlung der Auskünfte</w:t>
      </w:r>
    </w:p>
    <w:p>
      <w:r>
        <w:rPr>
          <w:color w:val="555555"/>
          <w:sz w:val="18"/>
        </w:rPr>
        <w:t xml:space="preserve">Bundeszentralregistergesetz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Auskünfte aus dem Register an Behörden (§ 30 Abs. 5, §§ 31, 41, 43) dürfen nur den mit der Entgegennahme oder Bearbeitung betrauten Bediensteten zur Kenntnis gebracht werden.</w:t>
      </w:r>
    </w:p>
    <w:p>
      <w:r>
        <w:rPr>
          <w:color w:val="555555"/>
          <w:sz w:val="17"/>
        </w:rPr>
        <w:t xml:space="preserve">Zitiervorschlag: § 44 BZRG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https://recht.nulegal.eu/gesetze/BZRG/44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