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BZRG — Mehrere Verurteilungen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Sind im Register mehrere Verurteilungen eingetragen, so sind sie alle in das Führungszeugnis aufzunehmen, solange eine von ihnen in das Zeugnis aufzunehmen ist.</w:t>
      </w:r>
    </w:p>
    <w:p>
      <w:r>
        <w:t xml:space="preserve">(2) Außer Betracht bleiben</w:t>
      </w:r>
    </w:p>
    <w:p>
      <w:pPr>
        <w:ind w:left="420"/>
      </w:pPr>
      <w:r>
        <w:t xml:space="preserve">1. Verurteilungen, die nur in ein Führungszeugnis für Behörden aufzunehmen sind (§ 32 Abs. 3, 4, § 33 Abs. 2 Nr. 3),</w:t>
      </w:r>
    </w:p>
    <w:p>
      <w:pPr>
        <w:ind w:left="420"/>
      </w:pPr>
      <w:r>
        <w:t xml:space="preserve">2. Verurteilungen in den Fällen des § 32 Abs. 2 Nr. 1 bis 4,</w:t>
      </w:r>
    </w:p>
    <w:p>
      <w:pPr>
        <w:ind w:left="420"/>
      </w:pPr>
      <w:r>
        <w:t xml:space="preserve">3. Verurteilungen, durch die auf Geldstrafe von nicht mehr als neunzig Tagessätzen oder auf Freiheitsstrafe oder Strafarrest von nicht mehr als drei Monaten erkannt worden ist.</w:t>
      </w:r>
    </w:p>
    <w:p>
      <w:r>
        <w:rPr>
          <w:color w:val="555555"/>
          <w:sz w:val="17"/>
        </w:rPr>
        <w:t xml:space="preserve">Zitiervorschlag: § 38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https://recht.nulegal.eu/gesetze/BZRG/38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