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BZRG — Nichtaufnahme von Verurteilungen nach Fristablauf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Nach Ablauf einer bestimmten Frist werden Verurteilungen nicht mehr in das Führungszeugnis aufgenommen.</w:t>
      </w:r>
    </w:p>
    <w:p>
      <w:r>
        <w:t xml:space="preserve">(2) Dies gilt nicht bei Verurteilungen, durch die</w:t>
      </w:r>
    </w:p>
    <w:p>
      <w:pPr>
        <w:ind w:left="420"/>
      </w:pPr>
      <w:r>
        <w:t xml:space="preserve">1. auf lebenslange Freiheitsstrafe erkannt worden ist, wenn der Strafrest nicht nach § 57a Abs. 3 Satz 2 in Verbindung mit § 56g des Strafgesetzbuchs oder im Gnadenweg erlassen ist,</w:t>
      </w:r>
    </w:p>
    <w:p>
      <w:pPr>
        <w:ind w:left="420"/>
      </w:pPr>
      <w:r>
        <w:t xml:space="preserve">2. Sicherungsverwahrung angeordnet worden ist,</w:t>
      </w:r>
    </w:p>
    <w:p>
      <w:pPr>
        <w:ind w:left="420"/>
      </w:pPr>
      <w:r>
        <w:t xml:space="preserve">3. die Unterbringung in einem psychiatrischen Krankenhaus angeordnet worden ist, wenn ein Führungszeugnis für Behörden (§ 30 Abs. 5, § 31) beantragt wird oder</w:t>
      </w:r>
    </w:p>
    <w:p>
      <w:pPr>
        <w:ind w:left="420"/>
      </w:pPr>
      <w:r>
        <w:t xml:space="preserve">4. wegen einer Straftat nach den §§ 176c oder 176d des Strafgesetzbuches erkannt worden ist</w:t>
      </w:r>
    </w:p>
    <w:p>
      <w:pPr>
        <w:ind w:left="780"/>
      </w:pPr>
      <w:r>
        <w:t xml:space="preserve">a) auf Freiheitsstrafe von mindestens fünf Jahren oder</w:t>
      </w:r>
    </w:p>
    <w:p>
      <w:pPr>
        <w:ind w:left="780"/>
      </w:pPr>
      <w:r>
        <w:t xml:space="preserve">b) auf Freiheitsstrafe von mindestens drei Jahren bei zwei oder mehr im Register eingetragenen Verurteilungen nach den §§ 176c oder 176d des Strafgesetzbuches,</w:t>
      </w:r>
    </w:p>
    <w:p>
      <w:pPr>
        <w:ind w:left="420"/>
      </w:pPr>
      <w:r>
        <w:t xml:space="preserve">wenn ein erweitertes Führungszeugnis oder ein erweitertes Führungszeugnis für Behörden (§ 30 Absatz 5, § 31) beantragt wird.</w:t>
      </w:r>
    </w:p>
    <w:p>
      <w:r>
        <w:rPr>
          <w:color w:val="555555"/>
          <w:sz w:val="17"/>
        </w:rPr>
        <w:t xml:space="preserve">Zitiervorschlag: § 33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