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BWildSchV — Inkrafttreten</w:t>
      </w:r>
    </w:p>
    <w:p>
      <w:r>
        <w:rPr>
          <w:color w:val="555555"/>
          <w:sz w:val="18"/>
        </w:rPr>
        <w:t xml:space="preserve">Bundeswildschutzverordnung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3 Abs. 2 Nr. 3 und 4 und Abs. 3, § 4 sowie § 6, soweit er sich auf die genannten Vorschriften bezieht, treten am 1. April 1986 in Kraft; im übrigen tritt diese Verordnung am Tag nach der Verkündung in Kraft. Gleichzeitig treten außer Kraft:</w:t>
      </w:r>
    </w:p>
    <w:p>
      <w:pPr>
        <w:ind w:left="1500"/>
      </w:pPr>
      <w:r>
        <w:t xml:space="preserve">Baden-Württemberg</w:t>
      </w:r>
    </w:p>
    <w:p>
      <w:pPr>
        <w:ind w:left="420"/>
      </w:pPr>
      <w:r>
        <w:t xml:space="preserve">1. die Verordnung zum Schutz der Greifvögel vom 11. März 1975 (Gesetzblatt für Baden-Württemberg S. 223),</w:t>
      </w:r>
    </w:p>
    <w:p>
      <w:pPr>
        <w:ind w:left="420"/>
      </w:pPr>
      <w:r>
        <w:t xml:space="preserve">2. die Verordnung über den Verkehr mit Wild vom 2. Januar 1951 (Regierungsblatt der Regierung Württemberg-Baden S. 9), geändert durch Verordnung vom 16. Oktober 1954 (Gesetzblatt für Baden-Württemberg S. 144),</w:t>
      </w:r>
    </w:p>
    <w:p>
      <w:pPr>
        <w:ind w:left="420"/>
      </w:pPr>
      <w:r>
        <w:t xml:space="preserve">3. die Verordnung über den Verkehr und Handel mit Wild vom 13. Februar 1951 (Regierungsblatt für das Land Württemberg-Hohenzollern S. 29),</w:t>
      </w:r>
    </w:p>
    <w:p>
      <w:pPr>
        <w:ind w:left="420"/>
      </w:pPr>
      <w:r>
        <w:t xml:space="preserve">4. die Verordnung über den Verkehr und Handel mit erlegtem Wild vom 17. März 1951 (Badisches Gesetz- und Verordnungsblatt S. 68), geändert durch Verordnung vom 16. Oktober 1954 (Gesetzblatt für Baden-Württemberg S. 144),</w:t>
      </w:r>
    </w:p>
    <w:p>
      <w:pPr>
        <w:ind w:left="1500"/>
      </w:pPr>
      <w:r>
        <w:t xml:space="preserve">Hessen</w:t>
      </w:r>
    </w:p>
    <w:p>
      <w:pPr>
        <w:ind w:left="420"/>
      </w:pPr>
      <w:r>
        <w:t xml:space="preserve">5. die Wildbret-Verordnung vom 10. November 1969 (Gesetz- und Verordnungsblatt für das Land Hessen - Teil I - S. 267), geändert durch Verordnung vom 10. Oktober 1972 (Gesetz- und Verordnungsblatt für das Land Hessen - Teil I - S. 346),</w:t>
      </w:r>
    </w:p>
    <w:p>
      <w:pPr>
        <w:ind w:left="1500"/>
      </w:pPr>
      <w:r>
        <w:t xml:space="preserve">Niedersachsen</w:t>
      </w:r>
    </w:p>
    <w:p>
      <w:pPr>
        <w:ind w:left="420"/>
      </w:pPr>
      <w:r>
        <w:t xml:space="preserve">6. die Artikel 41, 42 und 43 des Landesjagdgesetzes in der Fassung der Bekanntmachung vom 24. Februar 1978 (Niedersächsisches Gesetz- und Verordnungsblatt S. 217), zuletzt geändert durch Gesetz vom 5. Dezember 1983 (Niedersächsisches Gesetz- und Verordnungsblatt S. 281),</w:t>
      </w:r>
    </w:p>
    <w:p>
      <w:pPr>
        <w:ind w:left="1500"/>
      </w:pPr>
      <w:r>
        <w:t xml:space="preserve">Nordrhein-Westfalen</w:t>
      </w:r>
    </w:p>
    <w:p>
      <w:pPr>
        <w:ind w:left="420"/>
      </w:pPr>
      <w:r>
        <w:t xml:space="preserve">7. die §§ 42 bis 44, 55 Abs. 2 Nr. 6 und 7 des Landesjagdgesetzes Nordrhein-Westfalen in der Fassung der Bekanntmachung vom 11. Juli 1978 (Gesetz- und Verordnungsblatt für das Land Nordrhein-Westfalen S. 318), zuletzt geändert durch Gesetz vom 19. März 1985 (Gesetz- und Verordnungsblatt für das Land Nordrhein-Westfalen S. 261),</w:t>
      </w:r>
    </w:p>
    <w:p>
      <w:pPr>
        <w:ind w:left="1500"/>
      </w:pPr>
      <w:r>
        <w:t xml:space="preserve">Saarland</w:t>
      </w:r>
    </w:p>
    <w:p>
      <w:pPr>
        <w:ind w:left="420"/>
      </w:pPr>
      <w:r>
        <w:t xml:space="preserve">8. der § 46 Abs. 2 des Saarländischen Jagdgesetzes in der Fassung der Bekanntmachung vom 2. April 1982 (Amtsblatt des Saarlandes S. 309),</w:t>
      </w:r>
    </w:p>
    <w:p>
      <w:pPr>
        <w:ind w:left="420"/>
      </w:pPr>
      <w:r>
        <w:t xml:space="preserve">9. der § 32 der Durchführungsbestimmungen zum Jagdgesetz für das Saarland vom 5. März 1957 (Amtsblatt des Saarlandes S. 216).</w:t>
      </w:r>
    </w:p>
    <w:p>
      <w:r>
        <w:rPr>
          <w:color w:val="555555"/>
          <w:sz w:val="17"/>
        </w:rPr>
        <w:t xml:space="preserve">Zitiervorschlag: § 8 BWildSchV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https://recht.nulegal.eu/gesetze/BWildSchV/8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