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BWildSchV — Berlin-Klausel</w:t>
      </w:r>
    </w:p>
    <w:p>
      <w:r>
        <w:rPr>
          <w:color w:val="555555"/>
          <w:sz w:val="18"/>
        </w:rPr>
        <w:t xml:space="preserve">Bundeswildschutzverordnung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§ 45 des Bundesjagdgesetzes auch im Land Berlin.</w:t>
      </w:r>
    </w:p>
    <w:p>
      <w:r>
        <w:rPr>
          <w:color w:val="555555"/>
          <w:sz w:val="17"/>
        </w:rPr>
        <w:t xml:space="preserve">Zitiervorschlag: § 7 BWildSchV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https://recht.nulegal.eu/gesetze/BWildSchV/7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