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BWaldG — Vorstand</w:t>
      </w:r>
    </w:p>
    <w:p>
      <w:r>
        <w:rPr>
          <w:color w:val="555555"/>
          <w:sz w:val="18"/>
        </w:rPr>
        <w:t xml:space="preserve">Bundeswaldgesetz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Vorstand des Forstbetriebsverbands besteht aus dem Vorsitzenden und mindestens zwei weiteren Mitgliedern.</w:t>
      </w:r>
    </w:p>
    <w:p>
      <w:r>
        <w:t xml:space="preserve">(2) Der Vorstand führt die Geschäfte des Verbands. Er vertritt ihn gerichtlich und außergerichtlich.</w:t>
      </w:r>
    </w:p>
    <w:p>
      <w:r>
        <w:rPr>
          <w:color w:val="555555"/>
          <w:sz w:val="17"/>
        </w:rPr>
        <w:t xml:space="preserve">Zitiervorschlag: § 29 BWaldG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https://recht.nulegal.eu/gesetze/BWaldG/29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