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BWahlG — Vertrauensperson</w:t>
      </w:r>
    </w:p>
    <w:p>
      <w:r>
        <w:rPr>
          <w:color w:val="555555"/>
          <w:sz w:val="18"/>
        </w:rPr>
        <w:t xml:space="preserve">Bundeswahlgesetz</w:t>
      </w:r>
    </w:p>
    <w:p>
      <w:r>
        <w:rPr>
          <w:color w:val="555555"/>
          <w:sz w:val="18"/>
        </w:rPr>
        <w:t xml:space="preserve">Stand: 10.06.2019 (konsolidierte Textfassung, kein amtliches Inkrafttretensdatum)</w:t>
      </w:r>
    </w:p>
    <w:p>
      <w:r>
        <w:t xml:space="preserve">(1) In jedem Kreiswahlvorschlag sollen eine Vertrauensperson und eine stellvertretende Vertrauensperson bezeichnet werden. Fehlt diese Bezeichnung, so gilt die Person, die als erste unterzeichnet hat, als Vertrauensperson, und diejenige, die als zweite unterzeichnet hat, als stellvertretende Vertrauensperson.</w:t>
      </w:r>
    </w:p>
    <w:p>
      <w:r>
        <w:t xml:space="preserve">(2) Soweit in diesem Gesetz nichts anderes bestimmt ist, sind nur die Vertrauensperson und die stellvertretende Vertrauensperson, jede für sich, berechtigt, verbindliche Erklärungen zum Kreiswahlvorschlag abzugeben und entgegenzunehmen.</w:t>
      </w:r>
    </w:p>
    <w:p>
      <w:r>
        <w:t xml:space="preserve">(3) Die Vertrauensperson und die stellvertretende Vertrauensperson können durch schriftliche Erklärung der Mehrheit der Unterzeichner des Kreiswahlvorschlages an den Kreiswahlleiter abberufen und durch andere ersetzt werden.</w:t>
      </w:r>
    </w:p>
    <w:p>
      <w:r>
        <w:rPr>
          <w:color w:val="555555"/>
          <w:sz w:val="17"/>
        </w:rPr>
        <w:t xml:space="preserve">Zitiervorschlag: § 22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