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BWO 1985 — Berufung von Nachfolgern</w:t>
      </w:r>
    </w:p>
    <w:p>
      <w:r>
        <w:rPr>
          <w:color w:val="555555"/>
          <w:sz w:val="18"/>
        </w:rPr>
        <w:t xml:space="preserve">Bundeswahlordnung</w:t>
      </w:r>
    </w:p>
    <w:p>
      <w:r>
        <w:rPr>
          <w:color w:val="555555"/>
          <w:sz w:val="18"/>
        </w:rPr>
        <w:t xml:space="preserve">Stand: 20.09.2024 (konsolidierte Textfassung, kein amtliches Inkrafttretensdatum)</w:t>
      </w:r>
    </w:p>
    <w:p>
      <w:r>
        <w:t xml:space="preserve">(1) Liegen die Voraussetzungen für eine Nachfolge vor, so benachrichtigt der Landeswahlleiter den gemäß § 48 Absatz 1 Sätze 1 bis 4 des Bundeswahlgesetzes nachfolgenden Bewerber der Partei mittels Zustellung (§ 87 Abs. 1) und weist ihn auf die Vorschrift des § 45 Absatz 2 des Bundeswahlgesetzes hin. Er fordert ihn auf, ihm innerhalb einer Woche schriftlich zu erklären, ob er die Nachfolge annimmt, und an Eides statt zu versichern, dass er nicht aus der Partei ausgeschieden oder Mitglied einer anderen Partei geworden ist. Für die Abnahme der Versicherung an Eides statt gilt § 21 Abs. 6 Satz 3 des Bundeswahlgesetzes entsprechend.</w:t>
      </w:r>
    </w:p>
    <w:p>
      <w:r>
        <w:t xml:space="preserve">(2) Der Landeswahlleiter teilt dem Bundeswahlleiter und dem Präsidenten des Deutschen Bundestages Familiennamen, Vornamen, Beruf oder Stand und Anschrift (Hauptwohnung) des Nachfolgers sowie den Tag, an dem seine Annahmeerklärung eingegangen ist, sofort mit. Der Landeswahlleiter verfährt entsprechend, wenn ein Abgeordneter ausscheidet und kein Bewerber nachfolgt. Im Falle des § 45 Absatz 2 Satz 3 des Bundeswahlgesetzes teilt er mit, an welchem Tag die Benachrichtigung zugestellt worden ist.</w:t>
      </w:r>
    </w:p>
    <w:p>
      <w:r>
        <w:t xml:space="preserve">(3) Der Bundeswahlleiter macht entsprechend § 79 Absatz 1 öffentlich bekannt, welcher Bewerber in den Deutschen Bundestag eingetreten ist, und übersendet eine Abschrift der Bekanntmachung an den Präsidenten des Deutschen Bundestages. Der Bundeswahlleiter verfährt entsprechend, wenn ein Abgeordneter ausscheidet und kein Bewerber nachfolgt.</w:t>
      </w:r>
    </w:p>
    <w:p>
      <w:r>
        <w:t xml:space="preserve">(4) Ein nicht gewählter Bewerber verliert seine Anwartschaft als Nachfolger, wenn er dem Landeswahlleiter schriftlich seine Ablehnung erklärt. Die Ablehnung kann nicht widerrufen werden.</w:t>
      </w:r>
    </w:p>
    <w:p>
      <w:r>
        <w:rPr>
          <w:color w:val="555555"/>
          <w:sz w:val="17"/>
        </w:rPr>
        <w:t xml:space="preserve">Zitiervorschlag: § 84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