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BWO 1985 — Zuständigkeiten für die Eintragung in das Wählerverzeichnis</w:t>
      </w:r>
    </w:p>
    <w:p>
      <w:r>
        <w:rPr>
          <w:color w:val="555555"/>
          <w:sz w:val="18"/>
        </w:rPr>
        <w:t xml:space="preserve">Bundeswahlordnung</w:t>
      </w:r>
    </w:p>
    <w:p>
      <w:r>
        <w:rPr>
          <w:color w:val="555555"/>
          <w:sz w:val="18"/>
        </w:rPr>
        <w:t xml:space="preserve">Stand: 11.07.2026 (konsolidierte Textfassung, kein amtliches Inkrafttretensdatum)</w:t>
      </w:r>
    </w:p>
    <w:p>
      <w:r>
        <w:t xml:space="preserve">(1) Zuständig für die Eintragung in das Wählerverzeichnis ist in den Fällen des</w:t>
      </w:r>
    </w:p>
    <w:p>
      <w:pPr>
        <w:ind w:left="420"/>
      </w:pPr>
      <w:r>
        <w:t xml:space="preserve">1. § 16 Abs. 1 Nr. 1 die für die Wohnung zuständige Gemeinde, bei mehreren Wohnungen die für die Hauptwohnung zuständige Gemeinde,</w:t>
      </w:r>
    </w:p>
    <w:p>
      <w:pPr>
        <w:ind w:left="420"/>
      </w:pPr>
      <w:r>
        <w:t xml:space="preserve">2. § 16 Abs. 1 Nr. 3 die für den Heimatort des Binnenschiffes zuständige Gemeinde,</w:t>
      </w:r>
    </w:p>
    <w:p>
      <w:pPr>
        <w:ind w:left="420"/>
      </w:pPr>
      <w:r>
        <w:t xml:space="preserve">3. § 16 Abs. 1 Nr. 4 die für die Justizvollzugsanstalt oder die entsprechende Einrichtung zuständige Gemeinde.</w:t>
      </w:r>
    </w:p>
    <w:p>
      <w:r>
        <w:t xml:space="preserve">(2) Zuständig für die Eintragung in das Wählerverzeichnis ist in den Fällen des 1. (weggefallen)</w:t>
      </w:r>
    </w:p>
    <w:p>
      <w:pPr>
        <w:ind w:left="420"/>
      </w:pPr>
      <w:r>
        <w:t xml:space="preserve">2. § 16 Abs. 2 Nr. 1 Buchstabe b die Gemeinde, in der der Wahlberechtigte seinen Antrag stellt,</w:t>
      </w:r>
    </w:p>
    <w:p>
      <w:pPr>
        <w:ind w:left="420"/>
      </w:pPr>
      <w:r>
        <w:t xml:space="preserve">3. § 16 Abs. 2 Nr. 1 Buchstabe c die für die Justizvollzugsanstalt oder die entsprechende Einrichtung zuständige Gemeinde,</w:t>
      </w:r>
    </w:p>
    <w:p>
      <w:pPr>
        <w:ind w:left="420"/>
      </w:pPr>
      <w:r>
        <w:t xml:space="preserve">4. (weggefallen)</w:t>
      </w:r>
    </w:p>
    <w:p>
      <w:pPr>
        <w:ind w:left="420"/>
      </w:pPr>
      <w:r>
        <w:t xml:space="preserve">5. § 16 Abs. 2 Nr. 2 die Gemeinde in der Bundesrepublik Deutschland, in der der Wahlberechtigte nach seiner Erklärung vor seinem Fortzug aus dem Wahlgebiet zuletzt gemeldet war, wenn er im Wahlgebiet nie gemeldet war, die Gemeinde, der er nach seiner Erklärung im Sinne des § 12 Absatz 2 Satz 1 Nummer 2 des Bundeswahlgesetzes am engsten verbunden ist. Satz 1 gilt auch für Seeleute sowie für Binnenschiffer, deren Schiff nicht in einem Schiffsregister in der Bundesrepublik Deutschland eingetragen ist, und für die Angehörigen ihres Hausstandes. Für Binnenschiffer, die zuletzt auf einem in der Bundesrepublik Deutschland im Schiffsregister eingetragenen Binnenschiff gefahren sind und im Anschluss daran auf einem Binnenschiff, das nicht im Schiffsregister in der Bundesrepublik Deutschland eingetragen ist, oder auf einem Seeschiff fahren, ist die Gemeinde nach Absatz 1 Nr. 3 zuständig.</w:t>
      </w:r>
    </w:p>
    <w:p>
      <w:r>
        <w:t xml:space="preserve">(3) Zuständig für die Eintragung in das Wählerverzeichnis ist in den Fällen des</w:t>
      </w:r>
    </w:p>
    <w:p>
      <w:pPr>
        <w:ind w:left="420"/>
      </w:pPr>
      <w:r>
        <w:t xml:space="preserve">1. § 16 Abs. 3 die Gemeinde des Zuzugsortes,</w:t>
      </w:r>
    </w:p>
    <w:p>
      <w:pPr>
        <w:ind w:left="420"/>
      </w:pPr>
      <w:r>
        <w:t xml:space="preserve">2. § 16 Abs. 4 die Gemeinde, in der sich der Wahlberechtigte für eine Wohnung, bei mehreren Wohnungen für die Hauptwohnung, gemeldet hat,</w:t>
      </w:r>
    </w:p>
    <w:p>
      <w:pPr>
        <w:ind w:left="420"/>
      </w:pPr>
      <w:r>
        <w:t xml:space="preserve">3. § 16 Abs. 5 die Gemeinde der neuen Hauptwohnung.</w:t>
      </w:r>
    </w:p>
    <w:p>
      <w:r>
        <w:rPr>
          <w:color w:val="555555"/>
          <w:sz w:val="17"/>
        </w:rPr>
        <w:t xml:space="preserve">Zitiervorschlag: § 17 BWO 1985</w:t>
      </w:r>
    </w:p>
    <w:p>
      <w:r>
        <w:rPr>
          <w:color w:val="555555"/>
          <w:sz w:val="17"/>
        </w:rPr>
        <w:t xml:space="preserve">Quelle: Bundesamt für Justiz, abgerufen 11.07.2026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https://recht.nulegal.eu/gesetze/BWO%201985/17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BWO 1985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