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BWFSPrV</w:t>
      </w:r>
    </w:p>
    <w:p>
      <w:r>
        <w:rPr>
          <w:color w:val="555555"/>
          <w:sz w:val="18"/>
        </w:rPr>
        <w:t xml:space="preserve">Bundeswehrfachschulprüfungsverordnung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BWFSPrV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https://recht.nulegal.eu/gesetze/BWFSPrV/schlussformel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