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BWFSPrV — Wiederholung der Prüfung</w:t>
      </w:r>
    </w:p>
    <w:p>
      <w:r>
        <w:rPr>
          <w:color w:val="555555"/>
          <w:sz w:val="18"/>
        </w:rPr>
        <w:t xml:space="preserve">Bundeswehrfachschulprüfungsverordnung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Prüflinge, die die Prüfung nicht bestanden haben, können die Prüfung einmal wiederholen, und zwar frühestens am Ende des folgenden Studienhalbjahrs.</w:t>
      </w:r>
    </w:p>
    <w:p>
      <w:r>
        <w:t xml:space="preserve">(2) Eine bestandene Prüfung kann nicht wiederholt werden.</w:t>
      </w:r>
    </w:p>
    <w:p>
      <w:r>
        <w:rPr>
          <w:color w:val="555555"/>
          <w:sz w:val="17"/>
        </w:rPr>
        <w:t xml:space="preserve">Zitiervorschlag: § 25 BWFSPrV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https://recht.nulegal.eu/gesetze/BWFSPrV/25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