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BWFSPrV — Zuhörerinnen und Zuhörer der mündlichen Abschlussprüfung</w:t>
      </w:r>
    </w:p>
    <w:p>
      <w:r>
        <w:rPr>
          <w:color w:val="555555"/>
          <w:sz w:val="18"/>
        </w:rPr>
        <w:t xml:space="preserve">Bundeswehrfachschulprüfungsverordnung</w:t>
      </w:r>
    </w:p>
    <w:p>
      <w:r>
        <w:rPr>
          <w:color w:val="555555"/>
          <w:sz w:val="18"/>
        </w:rPr>
        <w:t xml:space="preserve">Stand: 25.07.2020 (konsolidierte Textfassung, kein amtliches Inkrafttretensdatum)</w:t>
      </w:r>
    </w:p>
    <w:p>
      <w:r>
        <w:t xml:space="preserve">(1) Mit Zustimmung des Prüflings und der oder des Beauftragten der obersten Schulaufsichtsbehörde des Landes können als Zuhörerinnen und Zuhörer der mündlichen Abschlussprüfung eingeladen werden:</w:t>
      </w:r>
    </w:p>
    <w:p>
      <w:pPr>
        <w:ind w:left="420"/>
      </w:pPr>
      <w:r>
        <w:t xml:space="preserve">1. ein Mitglied der Landesschulvertretung durch die oder den Beauftragten der obersten Schulaufsichtsbehörde des Landes,</w:t>
      </w:r>
    </w:p>
    <w:p>
      <w:pPr>
        <w:ind w:left="420"/>
      </w:pPr>
      <w:r>
        <w:t xml:space="preserve">2. Fachlehrkräfte einer Bundeswehrfachschule und eine Vertreterin oder ein Vertreter der obersten Schulaufsichtsbehörde der Bundeswehrverwaltung durch die Schulleiterin oder den Schulleiter.</w:t>
      </w:r>
    </w:p>
    <w:p>
      <w:r>
        <w:t xml:space="preserve">(2) § 4 Absatz 3 gilt entsprechend.</w:t>
      </w:r>
    </w:p>
    <w:p>
      <w:r>
        <w:rPr>
          <w:color w:val="555555"/>
          <w:sz w:val="17"/>
        </w:rPr>
        <w:t xml:space="preserve">Zitiervorschlag: § 18 BWFSPrV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https://recht.nulegal.eu/gesetze/BWFSPrV/18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