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BWBayRPRSatStV (Bayern) — Hörfunk, Videotext</w:t>
      </w:r>
    </w:p>
    <w:p>
      <w:r>
        <w:rPr>
          <w:color w:val="555555"/>
          <w:sz w:val="18"/>
        </w:rPr>
        <w:t xml:space="preserve">Staatsvertrag über die gemeinsame Nutzung eines Fernseh- und eines Hörfunkkanals auf Rundfunksatelliten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Wer eine Zulassung oder Genehmigung nach Artikel 6 hat, ist berechtigt, auf dem Kanal auch Videotext und außerhalb der Fernsehzeiten Hörfunk zu verbreiten. Artikel 7, 8, 9 Abs. 1 Sätze 1 und 2, Abs. 2 bis 4, Artikel 10, 11 und 12 gelten entsprechend.</w:t>
      </w:r>
    </w:p>
    <w:p>
      <w:r>
        <w:t xml:space="preserve">(2) Der Bayerische Rundfunk, der Süddeutsche Rundfunk und der Südwestfunk werden ermächtigt und verpflichtet, ein gemeinsames Hörfunkprogramm kultureller Zielsetzung über Rundfunksatelliten zu veranstalten. Hierzu wird einer der auf das Land Baden-Württemberg entfallenden Hörfunkkanäle zur digitalen Übertragung in Stereoqualität genutzt. Die Federführung für das Programm hat der Südwestfunk.</w:t>
      </w:r>
    </w:p>
    <w:p>
      <w:r>
        <w:rPr>
          <w:color w:val="555555"/>
          <w:sz w:val="17"/>
        </w:rPr>
        <w:t xml:space="preserve">Zitiervorschlag: Art 14 BWBayRPRSatStV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https://recht.nulegal.eu/gesetze/BWBayRPRSatStV/14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