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hat alle Maßnahmen, die der Beratung von Auswanderungswilligen, der Vorbereitung der Auswanderung und der Fürsorge für die Auswanderer dienen, zu treffen.</w:t>
      </w:r>
    </w:p>
    <w:p>
      <w:r>
        <w:t xml:space="preserve">(2) Das Bundesverwaltungsamt hat hierbei in Zusammenarbeit mit den beteiligten Stellen insbesondere folgende Aufgaben:</w:t>
      </w:r>
    </w:p>
    <w:p>
      <w:pPr>
        <w:ind w:left="420"/>
      </w:pPr>
      <w:r>
        <w:t xml:space="preserve">1. Sammlung und Auswertung von Unterlagen, die für die Auswanderung von Bedeutung sind,</w:t>
      </w:r>
    </w:p>
    <w:p>
      <w:pPr>
        <w:ind w:left="420"/>
      </w:pPr>
      <w:r>
        <w:t xml:space="preserve">2. Unterrichtung und Beratung der Dienststellen des Bundes und der Länder, der Auskunfts- und Beratungsstellen von Körperschaften oder Anstalten des öffentlichen Rechts oder von Vereinigungen, die sich die Fürsorge für die Auswanderer zur Aufgabe machen, in allen Angelegenheiten des Auswanderungswesens,</w:t>
      </w:r>
    </w:p>
    <w:p>
      <w:pPr>
        <w:ind w:left="420"/>
      </w:pPr>
      <w:r>
        <w:t xml:space="preserve">3. Beobachtung der Auswanderungsbewegung, Benachrichtigung der Landesbehörden und Warnung der Öffentlichkeit bei der Feststellung von Mißständen im Auswanderungswesen,</w:t>
      </w:r>
    </w:p>
    <w:p>
      <w:pPr>
        <w:ind w:left="420"/>
      </w:pPr>
      <w:r>
        <w:t xml:space="preserve">4. Begutachtung von Siedlungsvorhaben sowie von beruflichen und gewerblichen Niederlassungsmöglichkeiten im Ausland.</w:t>
      </w:r>
    </w:p>
    <w:p>
      <w:r>
        <w:t xml:space="preserve">(3) Das Bundesverwaltungsamt kann auf dem Gebiet der Einwanderung die in Absatz 2 Nr. 1 und 2 bezeichneten Aufgaben wahrnehmen.</w:t>
      </w:r>
    </w:p>
    <w:p>
      <w:r>
        <w:t xml:space="preserve">(4) Das Auswärtige Amt ist zu fachlichen Weisungen berechtigt, soweit es sich um Aufgaben handelt, die auswärtige Angelegenheiten berühren.</w:t>
      </w:r>
    </w:p>
    <w:p>
      <w:r>
        <w:rPr>
          <w:color w:val="555555"/>
          <w:sz w:val="17"/>
        </w:rPr>
        <w:t xml:space="preserve">Zitiervorschlag: § 2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