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BVwAG</w:t>
      </w:r>
    </w:p>
    <w:p>
      <w:r>
        <w:rPr>
          <w:color w:val="555555"/>
          <w:sz w:val="18"/>
        </w:rPr>
        <w:t xml:space="preserve">Gesetz über die Errichtung des Bundesverwaltungsamtes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11 BVwAG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https://recht.nulegal.eu/gesetze/BVwAG/11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