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BVormPrüfV (Brandenburg) — Prüfungsanmeldung</w:t>
      </w:r>
    </w:p>
    <w:p>
      <w:r>
        <w:rPr>
          <w:color w:val="555555"/>
          <w:sz w:val="18"/>
        </w:rPr>
        <w:t xml:space="preserve">Berufsvormünderprüfungsverordnung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Teilnehmer hat sich schriftlich bei der</w:t>
      </w:r>
    </w:p>
    <w:p>
      <w:r>
        <w:t xml:space="preserve">Prüfungsbehörde zur Prüfung anzumelden. Er hat der</w:t>
      </w:r>
    </w:p>
    <w:p>
      <w:r>
        <w:t xml:space="preserve">Prüfungsbehörde gegenüber bei der Anmeldung zur Prüfung</w:t>
      </w:r>
    </w:p>
    <w:p>
      <w:r>
        <w:t xml:space="preserve">eine Erklärung abzugeben, zu welcher Prüfung gemäß §</w:t>
      </w:r>
    </w:p>
    <w:p>
      <w:r>
        <w:t xml:space="preserve">2 Abs. 1 und 2 des Gesetzes zur Ausführung des</w:t>
      </w:r>
    </w:p>
    <w:p>
      <w:r>
        <w:t xml:space="preserve">Berufsvormündervergütungsgesetzes er zugelassen werden möchte.</w:t>
      </w:r>
    </w:p>
    <w:p>
      <w:r>
        <w:t xml:space="preserve">Er hat nachzuweisen, welche Prüfungen er nach den §§ 2 und 3 des</w:t>
      </w:r>
    </w:p>
    <w:p>
      <w:r>
        <w:t xml:space="preserve">Gesetzes zur Ausführung des Berufsvormündervergütungsgesetzes</w:t>
      </w:r>
    </w:p>
    <w:p>
      <w:r>
        <w:t xml:space="preserve">bereits abgelegt hat und mit welchem Ergebnis. Die Anmeldung muss mindestens</w:t>
      </w:r>
    </w:p>
    <w:p>
      <w:r>
        <w:t xml:space="preserve">drei Monate vor dem Termin der schriftlichen Prüfung erfolgen. Später</w:t>
      </w:r>
    </w:p>
    <w:p>
      <w:r>
        <w:t xml:space="preserve">eingehende Anmeldungen können bis zum nächsten Termin</w:t>
      </w:r>
    </w:p>
    <w:p>
      <w:r>
        <w:t xml:space="preserve">zurückgestellt werden.</w:t>
      </w:r>
    </w:p>
    <w:p>
      <w:r>
        <w:t xml:space="preserve">(2) Eine Anmeldung zur Prüfung ist längstens bis zum</w:t>
      </w:r>
    </w:p>
    <w:p>
      <w:r>
        <w:t xml:space="preserve">30. Juni 2003 für den nächsten auf diesen Tag folgenden</w:t>
      </w:r>
    </w:p>
    <w:p>
      <w:r>
        <w:t xml:space="preserve">Prüfungstermin zulässig.</w:t>
      </w:r>
    </w:p>
    <w:p>
      <w:r>
        <w:t xml:space="preserve">(3) Nach der Prüfungsanmeldung erhebt die</w:t>
      </w:r>
    </w:p>
    <w:p>
      <w:r>
        <w:t xml:space="preserve">Prüfungsbehörde von dem Teilnehmer die Anmeldegebühr</w:t>
      </w:r>
    </w:p>
    <w:p>
      <w:r>
        <w:t xml:space="preserve">gemäß § 16 Abs. 1.</w:t>
      </w:r>
    </w:p>
    <w:p>
      <w:r>
        <w:rPr>
          <w:color w:val="555555"/>
          <w:sz w:val="17"/>
        </w:rPr>
        <w:t xml:space="preserve">Zitiervorschlag: § 5 BVormPrüfV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https://recht.nulegal.eu/gesetze/BVormPr%C3%BCfV/5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